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29" w:rsidRPr="007C5E95" w:rsidRDefault="007C5E95">
      <w:pPr>
        <w:rPr>
          <w:b/>
        </w:rPr>
      </w:pPr>
      <w:r w:rsidRPr="007C5E95">
        <w:rPr>
          <w:b/>
        </w:rPr>
        <w:t>СП в хирургии,</w:t>
      </w:r>
      <w:r>
        <w:rPr>
          <w:b/>
        </w:rPr>
        <w:t xml:space="preserve"> задание по гемостазу для</w:t>
      </w:r>
      <w:r w:rsidR="00924E01">
        <w:rPr>
          <w:b/>
        </w:rPr>
        <w:t xml:space="preserve"> группы</w:t>
      </w:r>
      <w:r w:rsidRPr="007C5E95">
        <w:rPr>
          <w:b/>
        </w:rPr>
        <w:t xml:space="preserve"> В 2-4</w:t>
      </w:r>
      <w:r>
        <w:rPr>
          <w:b/>
        </w:rPr>
        <w:t>.</w:t>
      </w:r>
    </w:p>
    <w:p w:rsidR="007C5E95" w:rsidRDefault="007C5E95">
      <w:r>
        <w:t>Письменно в конспектах:</w:t>
      </w:r>
    </w:p>
    <w:p w:rsidR="007C5E95" w:rsidRDefault="007C5E95" w:rsidP="007C5E95">
      <w:pPr>
        <w:pStyle w:val="a3"/>
        <w:numPr>
          <w:ilvl w:val="0"/>
          <w:numId w:val="1"/>
        </w:numPr>
      </w:pPr>
      <w:r>
        <w:t>Система спонтанного гемостаза.</w:t>
      </w:r>
    </w:p>
    <w:p w:rsidR="007C5E95" w:rsidRDefault="00924E01" w:rsidP="007C5E95">
      <w:pPr>
        <w:pStyle w:val="a3"/>
        <w:numPr>
          <w:ilvl w:val="0"/>
          <w:numId w:val="1"/>
        </w:numPr>
      </w:pPr>
      <w:r>
        <w:t>Значения терминов</w:t>
      </w:r>
      <w:r w:rsidR="007C5E95">
        <w:t xml:space="preserve">: </w:t>
      </w:r>
    </w:p>
    <w:p w:rsidR="007C5E95" w:rsidRDefault="007C5E95" w:rsidP="007C5E95">
      <w:pPr>
        <w:pStyle w:val="a3"/>
      </w:pPr>
      <w:proofErr w:type="spellStart"/>
      <w:r>
        <w:t>Гемоптоэ</w:t>
      </w:r>
      <w:proofErr w:type="spellEnd"/>
      <w:r>
        <w:t xml:space="preserve"> –</w:t>
      </w:r>
    </w:p>
    <w:p w:rsidR="007C5E95" w:rsidRDefault="007C5E95" w:rsidP="007C5E95">
      <w:pPr>
        <w:pStyle w:val="a3"/>
      </w:pPr>
      <w:proofErr w:type="spellStart"/>
      <w:r>
        <w:t>Гематомезис</w:t>
      </w:r>
      <w:proofErr w:type="spellEnd"/>
      <w:r>
        <w:t xml:space="preserve"> – </w:t>
      </w:r>
    </w:p>
    <w:p w:rsidR="007C5E95" w:rsidRDefault="007C5E95" w:rsidP="007C5E95">
      <w:pPr>
        <w:pStyle w:val="a3"/>
      </w:pPr>
      <w:r>
        <w:t xml:space="preserve">Гематурия – </w:t>
      </w:r>
    </w:p>
    <w:p w:rsidR="007C5E95" w:rsidRDefault="007C5E95" w:rsidP="007C5E95">
      <w:pPr>
        <w:pStyle w:val="a3"/>
      </w:pPr>
      <w:r>
        <w:t xml:space="preserve">Метроррагия – </w:t>
      </w:r>
    </w:p>
    <w:p w:rsidR="007C5E95" w:rsidRDefault="007C5E95" w:rsidP="007C5E95">
      <w:pPr>
        <w:pStyle w:val="a3"/>
      </w:pPr>
      <w:proofErr w:type="spellStart"/>
      <w:r>
        <w:t>Гемокраниум</w:t>
      </w:r>
      <w:proofErr w:type="spellEnd"/>
      <w:r>
        <w:t xml:space="preserve"> – </w:t>
      </w:r>
    </w:p>
    <w:p w:rsidR="007C5E95" w:rsidRDefault="007C5E95" w:rsidP="007C5E95">
      <w:pPr>
        <w:pStyle w:val="a3"/>
      </w:pPr>
      <w:proofErr w:type="spellStart"/>
      <w:r>
        <w:t>Гемоперикард</w:t>
      </w:r>
      <w:proofErr w:type="spellEnd"/>
      <w:r>
        <w:t xml:space="preserve"> – </w:t>
      </w:r>
    </w:p>
    <w:p w:rsidR="007C5E95" w:rsidRDefault="007C5E95" w:rsidP="007C5E95">
      <w:pPr>
        <w:pStyle w:val="a3"/>
      </w:pPr>
      <w:r>
        <w:t xml:space="preserve">Гемоторакс – </w:t>
      </w:r>
    </w:p>
    <w:p w:rsidR="007C5E95" w:rsidRDefault="007C5E95" w:rsidP="007C5E95">
      <w:pPr>
        <w:pStyle w:val="a3"/>
      </w:pPr>
      <w:proofErr w:type="spellStart"/>
      <w:r>
        <w:t>Гемоперитонеум</w:t>
      </w:r>
      <w:proofErr w:type="spellEnd"/>
      <w:r>
        <w:t xml:space="preserve"> – </w:t>
      </w:r>
    </w:p>
    <w:p w:rsidR="007C5E95" w:rsidRDefault="007C5E95" w:rsidP="007C5E95">
      <w:pPr>
        <w:pStyle w:val="a3"/>
      </w:pPr>
      <w:r>
        <w:t xml:space="preserve">Гемартроз – </w:t>
      </w:r>
    </w:p>
    <w:p w:rsidR="007C5E95" w:rsidRDefault="007C5E95" w:rsidP="007C5E95">
      <w:pPr>
        <w:pStyle w:val="a3"/>
      </w:pPr>
      <w:r>
        <w:t xml:space="preserve">Петехии – </w:t>
      </w:r>
    </w:p>
    <w:p w:rsidR="00924E01" w:rsidRDefault="00924E01" w:rsidP="007C5E95">
      <w:pPr>
        <w:pStyle w:val="a3"/>
      </w:pPr>
      <w:proofErr w:type="spellStart"/>
      <w:r>
        <w:t>Гиперфлексия</w:t>
      </w:r>
      <w:proofErr w:type="spellEnd"/>
      <w:r>
        <w:t xml:space="preserve"> - </w:t>
      </w:r>
      <w:bookmarkStart w:id="0" w:name="_GoBack"/>
      <w:bookmarkEnd w:id="0"/>
    </w:p>
    <w:p w:rsidR="007C5E95" w:rsidRDefault="007C5E95" w:rsidP="007C5E95">
      <w:pPr>
        <w:pStyle w:val="a3"/>
        <w:numPr>
          <w:ilvl w:val="0"/>
          <w:numId w:val="1"/>
        </w:numPr>
      </w:pPr>
      <w:r>
        <w:t>Методы временной остановки наружного кровотечения.</w:t>
      </w:r>
    </w:p>
    <w:p w:rsidR="007C5E95" w:rsidRDefault="007C5E95" w:rsidP="007C5E95">
      <w:pPr>
        <w:pStyle w:val="a3"/>
        <w:numPr>
          <w:ilvl w:val="0"/>
          <w:numId w:val="1"/>
        </w:numPr>
      </w:pPr>
      <w:r>
        <w:t>Точки прижатия артерий.</w:t>
      </w:r>
    </w:p>
    <w:p w:rsidR="007C5E95" w:rsidRDefault="007C5E95" w:rsidP="007C5E95">
      <w:pPr>
        <w:pStyle w:val="a3"/>
        <w:numPr>
          <w:ilvl w:val="0"/>
          <w:numId w:val="1"/>
        </w:numPr>
      </w:pPr>
      <w:r>
        <w:t>Методы окончательной остановки кровотечения: механические, физические, химические, биологические.</w:t>
      </w:r>
    </w:p>
    <w:p w:rsidR="007C5E95" w:rsidRDefault="007C5E95" w:rsidP="007C5E95">
      <w:pPr>
        <w:pStyle w:val="a3"/>
        <w:numPr>
          <w:ilvl w:val="0"/>
          <w:numId w:val="1"/>
        </w:numPr>
      </w:pPr>
      <w:r>
        <w:t>Централизация кровообращения, понятие.</w:t>
      </w:r>
    </w:p>
    <w:p w:rsidR="007C5E95" w:rsidRDefault="007C5E95" w:rsidP="007C5E95">
      <w:pPr>
        <w:pStyle w:val="a3"/>
      </w:pPr>
    </w:p>
    <w:p w:rsidR="007C5E95" w:rsidRDefault="007C5E95" w:rsidP="007C5E95">
      <w:pPr>
        <w:pStyle w:val="a3"/>
      </w:pPr>
    </w:p>
    <w:p w:rsidR="007C5E95" w:rsidRDefault="007C5E95" w:rsidP="007C5E95">
      <w:pPr>
        <w:pStyle w:val="a3"/>
      </w:pPr>
      <w:r>
        <w:t xml:space="preserve">С уважением, Елена Викторовна </w:t>
      </w:r>
      <w:proofErr w:type="spellStart"/>
      <w:r>
        <w:t>Сумишевская</w:t>
      </w:r>
      <w:proofErr w:type="spellEnd"/>
    </w:p>
    <w:p w:rsidR="007C5E95" w:rsidRDefault="007C5E95" w:rsidP="007C5E95">
      <w:pPr>
        <w:pStyle w:val="a3"/>
      </w:pPr>
    </w:p>
    <w:sectPr w:rsidR="007C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60C"/>
    <w:multiLevelType w:val="hybridMultilevel"/>
    <w:tmpl w:val="4F06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0B"/>
    <w:rsid w:val="00294E29"/>
    <w:rsid w:val="007C5E95"/>
    <w:rsid w:val="00924E01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0BD"/>
  <w15:chartTrackingRefBased/>
  <w15:docId w15:val="{876A6676-1083-41D6-86EB-D115E29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2020-02-13T03:37:00Z</dcterms:created>
  <dcterms:modified xsi:type="dcterms:W3CDTF">2020-02-13T03:47:00Z</dcterms:modified>
</cp:coreProperties>
</file>