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F" w:rsidRDefault="00E2001F" w:rsidP="006F5AC6">
      <w:pPr>
        <w:jc w:val="center"/>
        <w:rPr>
          <w:b/>
          <w:sz w:val="28"/>
          <w:szCs w:val="28"/>
        </w:rPr>
      </w:pPr>
    </w:p>
    <w:p w:rsidR="007267A4" w:rsidRPr="00021F18" w:rsidRDefault="007267A4" w:rsidP="006F5AC6">
      <w:pPr>
        <w:jc w:val="center"/>
        <w:rPr>
          <w:b/>
          <w:sz w:val="28"/>
          <w:szCs w:val="28"/>
        </w:rPr>
      </w:pPr>
    </w:p>
    <w:p w:rsidR="00DE0F6C" w:rsidRPr="00021F18" w:rsidRDefault="00DE0F6C" w:rsidP="006F5AC6">
      <w:pPr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3327BA" w:rsidRDefault="00DE0F6C" w:rsidP="003327BA">
      <w:pPr>
        <w:spacing w:line="360" w:lineRule="auto"/>
        <w:jc w:val="center"/>
        <w:rPr>
          <w:b/>
          <w:sz w:val="28"/>
          <w:szCs w:val="28"/>
        </w:rPr>
      </w:pPr>
    </w:p>
    <w:p w:rsidR="00DE0F6C" w:rsidRPr="00B576E9" w:rsidRDefault="00DE0F6C" w:rsidP="00B576E9">
      <w:pPr>
        <w:jc w:val="center"/>
        <w:rPr>
          <w:b/>
          <w:sz w:val="32"/>
          <w:szCs w:val="32"/>
        </w:rPr>
      </w:pPr>
    </w:p>
    <w:p w:rsidR="00B576E9" w:rsidRPr="00B576E9" w:rsidRDefault="006F5AC6" w:rsidP="00B576E9">
      <w:pPr>
        <w:jc w:val="center"/>
        <w:rPr>
          <w:b/>
          <w:caps/>
          <w:sz w:val="32"/>
          <w:szCs w:val="32"/>
        </w:rPr>
      </w:pPr>
      <w:r w:rsidRPr="00B576E9">
        <w:rPr>
          <w:b/>
          <w:sz w:val="32"/>
          <w:szCs w:val="32"/>
        </w:rPr>
        <w:t>ПРОГРАММА</w:t>
      </w:r>
      <w:r w:rsidR="008D1A3D" w:rsidRPr="00B576E9">
        <w:rPr>
          <w:b/>
          <w:caps/>
          <w:sz w:val="32"/>
          <w:szCs w:val="32"/>
        </w:rPr>
        <w:t>профессионального модуля</w:t>
      </w:r>
    </w:p>
    <w:p w:rsidR="00B576E9" w:rsidRPr="00B576E9" w:rsidRDefault="00B576E9" w:rsidP="00B576E9">
      <w:pPr>
        <w:jc w:val="center"/>
        <w:rPr>
          <w:b/>
          <w:caps/>
          <w:sz w:val="32"/>
          <w:szCs w:val="32"/>
        </w:rPr>
      </w:pPr>
    </w:p>
    <w:p w:rsidR="00E16755" w:rsidRPr="00B576E9" w:rsidRDefault="00EC0984" w:rsidP="00B576E9">
      <w:pPr>
        <w:jc w:val="center"/>
        <w:rPr>
          <w:b/>
          <w:caps/>
          <w:sz w:val="32"/>
          <w:szCs w:val="32"/>
        </w:rPr>
      </w:pPr>
      <w:r w:rsidRPr="00B576E9">
        <w:rPr>
          <w:b/>
          <w:caps/>
          <w:sz w:val="32"/>
          <w:szCs w:val="32"/>
        </w:rPr>
        <w:t>ПМ. 03 «Организация деятельности структурных подразделений аптеки»</w:t>
      </w:r>
    </w:p>
    <w:p w:rsidR="00B576E9" w:rsidRPr="00B576E9" w:rsidRDefault="00B576E9" w:rsidP="00B576E9">
      <w:pPr>
        <w:jc w:val="center"/>
        <w:rPr>
          <w:b/>
          <w:caps/>
          <w:sz w:val="32"/>
          <w:szCs w:val="32"/>
        </w:rPr>
      </w:pPr>
    </w:p>
    <w:p w:rsidR="001B4B40" w:rsidRPr="00B576E9" w:rsidRDefault="00B15B72" w:rsidP="00B576E9">
      <w:pPr>
        <w:jc w:val="center"/>
        <w:rPr>
          <w:rFonts w:eastAsia="Calibri"/>
          <w:b/>
          <w:bCs/>
          <w:caps/>
          <w:sz w:val="32"/>
          <w:szCs w:val="32"/>
        </w:rPr>
      </w:pPr>
      <w:r w:rsidRPr="00B576E9">
        <w:rPr>
          <w:rFonts w:eastAsia="Calibri"/>
          <w:b/>
          <w:bCs/>
          <w:caps/>
          <w:sz w:val="32"/>
          <w:szCs w:val="32"/>
        </w:rPr>
        <w:t xml:space="preserve">МДК 03.01. </w:t>
      </w:r>
      <w:r w:rsidR="001800E2" w:rsidRPr="00B576E9">
        <w:rPr>
          <w:b/>
          <w:caps/>
          <w:sz w:val="32"/>
          <w:szCs w:val="32"/>
        </w:rPr>
        <w:t>Государственное регулирование фармацевтической деятельности</w:t>
      </w:r>
    </w:p>
    <w:p w:rsidR="00E16755" w:rsidRPr="00B576E9" w:rsidRDefault="00E16755" w:rsidP="00B576E9">
      <w:pPr>
        <w:jc w:val="center"/>
        <w:rPr>
          <w:b/>
          <w:sz w:val="32"/>
          <w:szCs w:val="32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2001F" w:rsidRPr="003327BA" w:rsidRDefault="00E2001F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3327BA" w:rsidRDefault="00E2001F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3327BA" w:rsidRDefault="00E2001F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3327BA" w:rsidRDefault="00FF6AC7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576E9" w:rsidRDefault="00AE6596" w:rsidP="00B57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B576E9">
        <w:rPr>
          <w:sz w:val="28"/>
          <w:szCs w:val="28"/>
        </w:rPr>
        <w:t>201</w:t>
      </w:r>
      <w:r w:rsidR="00E1412C">
        <w:rPr>
          <w:sz w:val="28"/>
          <w:szCs w:val="28"/>
        </w:rPr>
        <w:t>7</w:t>
      </w:r>
      <w:r w:rsidR="00B576E9">
        <w:rPr>
          <w:sz w:val="28"/>
          <w:szCs w:val="28"/>
        </w:rPr>
        <w:t>г</w:t>
      </w:r>
    </w:p>
    <w:p w:rsidR="00D57681" w:rsidRDefault="00D57681" w:rsidP="00B576E9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 w:rsidR="008D1A3D">
        <w:rPr>
          <w:sz w:val="28"/>
          <w:szCs w:val="28"/>
        </w:rPr>
        <w:t>раздела</w:t>
      </w:r>
      <w:r w:rsidR="004F41F8">
        <w:rPr>
          <w:sz w:val="28"/>
          <w:szCs w:val="28"/>
        </w:rPr>
        <w:t>профессионального</w:t>
      </w:r>
      <w:proofErr w:type="spellEnd"/>
      <w:r w:rsidR="004F41F8">
        <w:rPr>
          <w:sz w:val="28"/>
          <w:szCs w:val="28"/>
        </w:rPr>
        <w:t xml:space="preserve"> </w:t>
      </w:r>
      <w:proofErr w:type="spellStart"/>
      <w:r w:rsidR="004F41F8">
        <w:rPr>
          <w:sz w:val="28"/>
          <w:szCs w:val="28"/>
        </w:rPr>
        <w:t>модуля</w:t>
      </w:r>
      <w:r w:rsidRPr="003327BA">
        <w:rPr>
          <w:sz w:val="28"/>
          <w:szCs w:val="28"/>
        </w:rPr>
        <w:t>разработана</w:t>
      </w:r>
      <w:proofErr w:type="spellEnd"/>
      <w:r w:rsidRPr="003327BA">
        <w:rPr>
          <w:sz w:val="28"/>
          <w:szCs w:val="28"/>
        </w:rPr>
        <w:t xml:space="preserve"> на основе Федерального государственного образовательного стандарта (</w:t>
      </w:r>
      <w:r w:rsidR="004F41F8"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 w:rsidR="004F41F8">
        <w:rPr>
          <w:sz w:val="28"/>
          <w:szCs w:val="28"/>
        </w:rPr>
        <w:t xml:space="preserve">среднего профессионального образования (далее – СПО) </w:t>
      </w:r>
      <w:r w:rsidR="00021F18" w:rsidRPr="003327BA">
        <w:rPr>
          <w:sz w:val="28"/>
          <w:szCs w:val="28"/>
        </w:rPr>
        <w:t xml:space="preserve">33.02.01 </w:t>
      </w:r>
      <w:r w:rsidR="004F41F8">
        <w:rPr>
          <w:sz w:val="28"/>
          <w:szCs w:val="28"/>
        </w:rPr>
        <w:t>Фармация, входящий в состав укрупненной группы специальностей 330000 Фа</w:t>
      </w:r>
      <w:r w:rsidR="00614E2D">
        <w:rPr>
          <w:sz w:val="28"/>
          <w:szCs w:val="28"/>
        </w:rPr>
        <w:t>рмация, направление подготовки З</w:t>
      </w:r>
      <w:r w:rsidR="004F41F8">
        <w:rPr>
          <w:sz w:val="28"/>
          <w:szCs w:val="28"/>
        </w:rPr>
        <w:t>дравоохранение и медицинские науки.</w:t>
      </w:r>
    </w:p>
    <w:p w:rsidR="004F41F8" w:rsidRPr="003327BA" w:rsidRDefault="004F41F8" w:rsidP="00B576E9">
      <w:pPr>
        <w:spacing w:line="360" w:lineRule="auto"/>
        <w:jc w:val="both"/>
        <w:rPr>
          <w:sz w:val="28"/>
          <w:szCs w:val="28"/>
        </w:rPr>
      </w:pPr>
    </w:p>
    <w:p w:rsidR="00D57681" w:rsidRPr="003327BA" w:rsidRDefault="00D57681" w:rsidP="00B576E9">
      <w:pPr>
        <w:widowControl w:val="0"/>
        <w:spacing w:line="360" w:lineRule="auto"/>
        <w:rPr>
          <w:sz w:val="28"/>
          <w:szCs w:val="28"/>
        </w:rPr>
      </w:pPr>
    </w:p>
    <w:p w:rsidR="00EC0984" w:rsidRPr="003327BA" w:rsidRDefault="00EC0984" w:rsidP="00B576E9">
      <w:pPr>
        <w:widowControl w:val="0"/>
        <w:spacing w:line="360" w:lineRule="auto"/>
        <w:rPr>
          <w:sz w:val="28"/>
          <w:szCs w:val="28"/>
        </w:rPr>
      </w:pPr>
    </w:p>
    <w:p w:rsidR="0035138B" w:rsidRPr="00E1590A" w:rsidRDefault="0035138B" w:rsidP="0035138B">
      <w:pPr>
        <w:pStyle w:val="aff1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EC0984" w:rsidRPr="003327BA" w:rsidRDefault="00EC0984" w:rsidP="003327BA">
      <w:pPr>
        <w:pStyle w:val="aff1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EC0984" w:rsidRPr="003327BA" w:rsidTr="002F26DE">
        <w:trPr>
          <w:jc w:val="center"/>
        </w:trPr>
        <w:tc>
          <w:tcPr>
            <w:tcW w:w="5208" w:type="dxa"/>
          </w:tcPr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327BA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3327BA">
              <w:rPr>
                <w:sz w:val="28"/>
                <w:szCs w:val="28"/>
              </w:rPr>
              <w:t xml:space="preserve">на заседании ЦМК </w:t>
            </w:r>
            <w:r w:rsidR="00D17960">
              <w:rPr>
                <w:sz w:val="28"/>
                <w:szCs w:val="28"/>
              </w:rPr>
              <w:t>«</w:t>
            </w:r>
            <w:r w:rsidRPr="003327BA">
              <w:rPr>
                <w:sz w:val="28"/>
                <w:szCs w:val="28"/>
              </w:rPr>
              <w:t>Фармация</w:t>
            </w:r>
            <w:r w:rsidR="00D17960">
              <w:rPr>
                <w:sz w:val="28"/>
                <w:szCs w:val="28"/>
              </w:rPr>
              <w:t>»</w:t>
            </w:r>
          </w:p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3327BA">
              <w:rPr>
                <w:sz w:val="28"/>
                <w:szCs w:val="28"/>
              </w:rPr>
              <w:t>председатель Л.И.Романова  …….....</w:t>
            </w:r>
          </w:p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3327BA">
              <w:rPr>
                <w:sz w:val="28"/>
                <w:szCs w:val="28"/>
              </w:rPr>
              <w:t>Протокол № 1   от  01.09.201</w:t>
            </w:r>
            <w:r w:rsidR="00D80ADA">
              <w:rPr>
                <w:sz w:val="28"/>
                <w:szCs w:val="28"/>
              </w:rPr>
              <w:t>7</w:t>
            </w:r>
            <w:r w:rsidRPr="003327BA">
              <w:rPr>
                <w:sz w:val="28"/>
                <w:szCs w:val="28"/>
              </w:rPr>
              <w:t xml:space="preserve"> г. </w:t>
            </w:r>
          </w:p>
          <w:p w:rsidR="00EC0984" w:rsidRPr="003327BA" w:rsidRDefault="00EC0984" w:rsidP="003327BA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C0984" w:rsidRPr="003327BA" w:rsidRDefault="00EC0984" w:rsidP="003327BA">
            <w:pPr>
              <w:spacing w:after="200"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</w:tcPr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327BA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3327BA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EC0984" w:rsidRPr="003327BA" w:rsidRDefault="00EC0984" w:rsidP="003327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3327BA">
              <w:rPr>
                <w:sz w:val="28"/>
                <w:szCs w:val="28"/>
              </w:rPr>
              <w:t>О.А.Замятина  ………….........</w:t>
            </w:r>
          </w:p>
          <w:p w:rsidR="00EC0984" w:rsidRPr="003327BA" w:rsidRDefault="0002684C" w:rsidP="00D80A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  <w:r w:rsidRPr="00134D8E">
              <w:rPr>
                <w:sz w:val="28"/>
                <w:szCs w:val="28"/>
              </w:rPr>
              <w:t>.201</w:t>
            </w:r>
            <w:r w:rsidR="00D80ADA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EC0984" w:rsidRDefault="00EC0984" w:rsidP="003327BA">
      <w:pPr>
        <w:pStyle w:val="aff1"/>
        <w:rPr>
          <w:szCs w:val="28"/>
        </w:rPr>
      </w:pPr>
    </w:p>
    <w:p w:rsidR="00B576E9" w:rsidRPr="003327BA" w:rsidRDefault="00B576E9" w:rsidP="003327BA">
      <w:pPr>
        <w:pStyle w:val="aff1"/>
        <w:rPr>
          <w:szCs w:val="28"/>
        </w:rPr>
      </w:pPr>
    </w:p>
    <w:p w:rsidR="00EC0984" w:rsidRPr="003327BA" w:rsidRDefault="00EC0984" w:rsidP="003327BA">
      <w:pPr>
        <w:pStyle w:val="aff1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3327BA">
        <w:rPr>
          <w:szCs w:val="28"/>
        </w:rPr>
        <w:t xml:space="preserve">Разработчики: </w:t>
      </w:r>
      <w:r w:rsidRPr="003327BA">
        <w:rPr>
          <w:szCs w:val="28"/>
        </w:rPr>
        <w:tab/>
      </w:r>
      <w:r w:rsidRPr="003327BA">
        <w:rPr>
          <w:szCs w:val="28"/>
        </w:rPr>
        <w:tab/>
      </w:r>
    </w:p>
    <w:p w:rsidR="00BE0141" w:rsidRPr="003327BA" w:rsidRDefault="004F41F8" w:rsidP="003327BA">
      <w:pPr>
        <w:pStyle w:val="aff1"/>
        <w:rPr>
          <w:szCs w:val="28"/>
        </w:rPr>
      </w:pPr>
      <w:proofErr w:type="spellStart"/>
      <w:r>
        <w:rPr>
          <w:szCs w:val="28"/>
        </w:rPr>
        <w:t>Пуричамиашвили</w:t>
      </w:r>
      <w:proofErr w:type="spellEnd"/>
      <w:r>
        <w:rPr>
          <w:szCs w:val="28"/>
        </w:rPr>
        <w:t xml:space="preserve"> Любовь </w:t>
      </w:r>
      <w:r w:rsidR="00BE0141" w:rsidRPr="003327BA">
        <w:rPr>
          <w:szCs w:val="28"/>
        </w:rPr>
        <w:t>В</w:t>
      </w:r>
      <w:r>
        <w:rPr>
          <w:szCs w:val="28"/>
        </w:rPr>
        <w:t>ладимировна</w:t>
      </w:r>
      <w:r w:rsidR="00BE0141" w:rsidRPr="003327BA">
        <w:rPr>
          <w:szCs w:val="28"/>
        </w:rPr>
        <w:t xml:space="preserve"> – преподаватель фармацевтических дисциплин.</w:t>
      </w:r>
    </w:p>
    <w:p w:rsidR="00B576E9" w:rsidRPr="003327BA" w:rsidRDefault="00B576E9" w:rsidP="00332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1AB8" w:rsidRDefault="00EC0984" w:rsidP="00391AB8">
      <w:pPr>
        <w:pStyle w:val="aff0"/>
      </w:pPr>
      <w:proofErr w:type="gramStart"/>
      <w:r w:rsidRPr="003327BA">
        <w:t>Рекомендована</w:t>
      </w:r>
      <w:proofErr w:type="gramEnd"/>
      <w:r w:rsidRPr="003327BA">
        <w:t xml:space="preserve">  Методическим Советом   </w:t>
      </w:r>
      <w:r w:rsidR="00391AB8">
        <w:t>ГБПОУ Челябинского медицинского колледжа</w:t>
      </w:r>
    </w:p>
    <w:p w:rsidR="00EC0984" w:rsidRPr="003327BA" w:rsidRDefault="00EC0984" w:rsidP="00391AB8">
      <w:pPr>
        <w:pStyle w:val="aff0"/>
      </w:pPr>
      <w:r w:rsidRPr="003327BA">
        <w:t>Заключение Совета   протокол №1 от 1 сентября 201</w:t>
      </w:r>
      <w:r w:rsidR="00D80ADA">
        <w:t>7</w:t>
      </w:r>
      <w:r w:rsidRPr="003327BA">
        <w:t xml:space="preserve"> г.</w:t>
      </w:r>
    </w:p>
    <w:p w:rsidR="00E2001F" w:rsidRPr="003327BA" w:rsidRDefault="00EC0984" w:rsidP="003327BA">
      <w:pPr>
        <w:spacing w:line="360" w:lineRule="auto"/>
        <w:rPr>
          <w:sz w:val="28"/>
          <w:szCs w:val="28"/>
        </w:rPr>
      </w:pPr>
      <w:r w:rsidRPr="003327BA">
        <w:rPr>
          <w:sz w:val="28"/>
          <w:szCs w:val="28"/>
        </w:rPr>
        <w:br w:type="page"/>
      </w:r>
    </w:p>
    <w:p w:rsidR="00B576E9" w:rsidRPr="000F29A8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923"/>
      </w:tblGrid>
      <w:tr w:rsidR="00B576E9" w:rsidRPr="000F29A8" w:rsidTr="002F26DE">
        <w:trPr>
          <w:trHeight w:val="785"/>
        </w:trPr>
        <w:tc>
          <w:tcPr>
            <w:tcW w:w="7748" w:type="dxa"/>
            <w:shd w:val="clear" w:color="auto" w:fill="auto"/>
          </w:tcPr>
          <w:p w:rsidR="00B576E9" w:rsidRPr="000F29A8" w:rsidRDefault="00B576E9" w:rsidP="002F26DE">
            <w:pPr>
              <w:pStyle w:val="1"/>
              <w:spacing w:line="360" w:lineRule="auto"/>
              <w:ind w:left="284" w:firstLine="0"/>
              <w:jc w:val="center"/>
              <w:rPr>
                <w:caps/>
                <w:sz w:val="28"/>
                <w:szCs w:val="28"/>
              </w:rPr>
            </w:pPr>
          </w:p>
          <w:p w:rsidR="00B576E9" w:rsidRPr="000F29A8" w:rsidRDefault="00B576E9" w:rsidP="002F26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B576E9" w:rsidRPr="000F29A8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B576E9" w:rsidRPr="000F29A8" w:rsidTr="002F26DE">
        <w:trPr>
          <w:trHeight w:val="824"/>
        </w:trPr>
        <w:tc>
          <w:tcPr>
            <w:tcW w:w="7748" w:type="dxa"/>
            <w:shd w:val="clear" w:color="auto" w:fill="auto"/>
          </w:tcPr>
          <w:p w:rsidR="00B576E9" w:rsidRPr="004F41F8" w:rsidRDefault="00B576E9" w:rsidP="002F26D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ПАСПОРТ </w:t>
            </w:r>
            <w:r w:rsidR="004F41F8" w:rsidRPr="004F41F8">
              <w:rPr>
                <w:b/>
                <w:caps/>
                <w:sz w:val="28"/>
                <w:szCs w:val="28"/>
              </w:rPr>
              <w:t xml:space="preserve">рабочей программы МДК 03.01 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B576E9" w:rsidRPr="004F41F8" w:rsidRDefault="00B576E9" w:rsidP="002F26DE">
            <w:pPr>
              <w:rPr>
                <w:b/>
              </w:rPr>
            </w:pPr>
          </w:p>
          <w:p w:rsidR="004F41F8" w:rsidRPr="004F41F8" w:rsidRDefault="00B576E9" w:rsidP="002F26DE">
            <w:pPr>
              <w:pStyle w:val="1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B576E9" w:rsidRPr="004F41F8" w:rsidRDefault="00B576E9" w:rsidP="004F41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</w:t>
            </w:r>
            <w:r w:rsidR="004F41F8" w:rsidRPr="004F41F8">
              <w:rPr>
                <w:b/>
                <w:caps/>
                <w:sz w:val="28"/>
                <w:szCs w:val="28"/>
              </w:rPr>
              <w:t>МДК 03.01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 </w:t>
            </w:r>
          </w:p>
          <w:p w:rsidR="00B576E9" w:rsidRPr="004F41F8" w:rsidRDefault="00B576E9" w:rsidP="002F26DE">
            <w:pPr>
              <w:ind w:left="644"/>
              <w:rPr>
                <w:b/>
              </w:rPr>
            </w:pPr>
          </w:p>
          <w:p w:rsidR="00B576E9" w:rsidRPr="004F41F8" w:rsidRDefault="00B576E9" w:rsidP="002F26DE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auto"/>
          </w:tcPr>
          <w:p w:rsidR="00B576E9" w:rsidRPr="004F41F8" w:rsidRDefault="004F41F8" w:rsidP="002F26DE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D17960" w:rsidP="002F2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576E9" w:rsidRPr="000F29A8" w:rsidTr="002F26DE">
        <w:trPr>
          <w:trHeight w:val="824"/>
        </w:trPr>
        <w:tc>
          <w:tcPr>
            <w:tcW w:w="7748" w:type="dxa"/>
            <w:shd w:val="clear" w:color="auto" w:fill="auto"/>
          </w:tcPr>
          <w:p w:rsidR="004F41F8" w:rsidRPr="004F41F8" w:rsidRDefault="00B576E9" w:rsidP="002F26D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B576E9" w:rsidRPr="004F41F8" w:rsidRDefault="00B576E9" w:rsidP="004F41F8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</w:t>
            </w:r>
            <w:r w:rsidR="004F41F8" w:rsidRPr="004F41F8">
              <w:rPr>
                <w:b/>
                <w:caps/>
                <w:sz w:val="28"/>
                <w:szCs w:val="28"/>
              </w:rPr>
              <w:t xml:space="preserve">МДК 03.01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B576E9" w:rsidRPr="004F41F8" w:rsidRDefault="00B576E9" w:rsidP="002F26DE">
            <w:pPr>
              <w:rPr>
                <w:b/>
              </w:rPr>
            </w:pPr>
          </w:p>
          <w:p w:rsidR="00B576E9" w:rsidRPr="004F41F8" w:rsidRDefault="00B576E9" w:rsidP="002F26DE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B576E9" w:rsidRPr="004F41F8" w:rsidRDefault="00D17960" w:rsidP="002F2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576E9" w:rsidRPr="000F29A8" w:rsidTr="002F26DE">
        <w:trPr>
          <w:trHeight w:val="989"/>
        </w:trPr>
        <w:tc>
          <w:tcPr>
            <w:tcW w:w="7748" w:type="dxa"/>
            <w:shd w:val="clear" w:color="auto" w:fill="auto"/>
          </w:tcPr>
          <w:p w:rsidR="00B576E9" w:rsidRPr="004F41F8" w:rsidRDefault="00B576E9" w:rsidP="002F26D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 w:rsidR="004F41F8">
              <w:rPr>
                <w:b/>
                <w:caps/>
                <w:sz w:val="28"/>
                <w:szCs w:val="28"/>
              </w:rPr>
              <w:t xml:space="preserve"> МДК 03.01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B576E9" w:rsidRPr="004F41F8" w:rsidRDefault="00B576E9" w:rsidP="002F26DE">
            <w:pPr>
              <w:rPr>
                <w:b/>
              </w:rPr>
            </w:pPr>
          </w:p>
          <w:p w:rsidR="00B576E9" w:rsidRPr="004F41F8" w:rsidRDefault="00B576E9" w:rsidP="002F26DE">
            <w:pPr>
              <w:rPr>
                <w:b/>
                <w:sz w:val="28"/>
                <w:szCs w:val="28"/>
              </w:rPr>
            </w:pPr>
          </w:p>
          <w:p w:rsidR="00B576E9" w:rsidRPr="004F41F8" w:rsidRDefault="00B576E9" w:rsidP="002F26D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 w:rsidR="004F41F8">
              <w:rPr>
                <w:b/>
                <w:caps/>
                <w:sz w:val="28"/>
                <w:szCs w:val="28"/>
              </w:rPr>
              <w:t xml:space="preserve">МДК 03.01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B576E9" w:rsidRPr="004F41F8" w:rsidRDefault="00B576E9" w:rsidP="002F26DE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1</w:t>
            </w:r>
            <w:r w:rsidR="00D17960">
              <w:rPr>
                <w:b/>
                <w:sz w:val="28"/>
                <w:szCs w:val="28"/>
              </w:rPr>
              <w:t>5</w:t>
            </w: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D17960" w:rsidP="002F2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  <w:p w:rsidR="00B576E9" w:rsidRPr="004F41F8" w:rsidRDefault="00B576E9" w:rsidP="002F26D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41F8" w:rsidRPr="004F41F8" w:rsidRDefault="00FF6AC7" w:rsidP="004F41F8">
      <w:pPr>
        <w:pStyle w:val="afb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  <w:u w:val="single"/>
        </w:rPr>
        <w:br w:type="page"/>
      </w:r>
      <w:r w:rsidR="00EC0984" w:rsidRPr="004F41F8">
        <w:rPr>
          <w:b/>
          <w:caps/>
          <w:sz w:val="28"/>
          <w:szCs w:val="28"/>
        </w:rPr>
        <w:lastRenderedPageBreak/>
        <w:t>паспорт</w:t>
      </w:r>
      <w:r w:rsidR="004F41F8" w:rsidRPr="004F41F8">
        <w:rPr>
          <w:b/>
          <w:caps/>
          <w:sz w:val="28"/>
          <w:szCs w:val="28"/>
        </w:rPr>
        <w:t xml:space="preserve"> РАБОЧЕЙ ПРОГРАММЫ</w:t>
      </w:r>
    </w:p>
    <w:p w:rsidR="00EC0984" w:rsidRPr="004F41F8" w:rsidRDefault="008D1A3D" w:rsidP="004F41F8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</w:rPr>
        <w:t>профессионального модуля</w:t>
      </w:r>
    </w:p>
    <w:p w:rsidR="00EC0984" w:rsidRPr="003327BA" w:rsidRDefault="00614E2D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МДК 03.01</w:t>
      </w:r>
      <w:r w:rsidR="00EC0984" w:rsidRPr="003327BA">
        <w:rPr>
          <w:b/>
          <w:sz w:val="28"/>
          <w:szCs w:val="28"/>
        </w:rPr>
        <w:t>Государственное регулирование фармацевтической деятельности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3327BA">
        <w:rPr>
          <w:b/>
          <w:sz w:val="28"/>
          <w:szCs w:val="28"/>
        </w:rPr>
        <w:t>1.1. Область применения программы</w:t>
      </w:r>
    </w:p>
    <w:p w:rsidR="00EC0984" w:rsidRPr="003327BA" w:rsidRDefault="00EC0984" w:rsidP="0061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</w:rPr>
      </w:pPr>
      <w:proofErr w:type="gramStart"/>
      <w:r w:rsidRPr="003327BA">
        <w:rPr>
          <w:sz w:val="28"/>
          <w:szCs w:val="28"/>
        </w:rPr>
        <w:t xml:space="preserve">Рабочая программа </w:t>
      </w:r>
      <w:r w:rsidR="00614E2D" w:rsidRPr="00614E2D">
        <w:rPr>
          <w:rFonts w:eastAsia="Calibri"/>
          <w:bCs/>
          <w:sz w:val="28"/>
          <w:szCs w:val="28"/>
        </w:rPr>
        <w:t>МДК 03.01</w:t>
      </w:r>
      <w:r w:rsidR="008078FD">
        <w:rPr>
          <w:sz w:val="28"/>
          <w:szCs w:val="28"/>
        </w:rPr>
        <w:t xml:space="preserve">профессионального </w:t>
      </w:r>
      <w:proofErr w:type="spellStart"/>
      <w:r w:rsidR="008078FD">
        <w:rPr>
          <w:sz w:val="28"/>
          <w:szCs w:val="28"/>
        </w:rPr>
        <w:t>модуля</w:t>
      </w:r>
      <w:r w:rsidRPr="003327BA">
        <w:rPr>
          <w:sz w:val="28"/>
          <w:szCs w:val="28"/>
        </w:rPr>
        <w:t>является</w:t>
      </w:r>
      <w:proofErr w:type="spellEnd"/>
      <w:r w:rsidRPr="003327BA">
        <w:rPr>
          <w:sz w:val="28"/>
          <w:szCs w:val="28"/>
        </w:rPr>
        <w:t xml:space="preserve"> частью программы </w:t>
      </w:r>
      <w:r w:rsidR="00614E2D"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</w:t>
      </w:r>
      <w:r w:rsidR="00021F18" w:rsidRPr="003327BA">
        <w:rPr>
          <w:sz w:val="28"/>
          <w:szCs w:val="28"/>
        </w:rPr>
        <w:t xml:space="preserve">33.02.01 </w:t>
      </w:r>
      <w:r w:rsidR="00614E2D">
        <w:rPr>
          <w:sz w:val="28"/>
          <w:szCs w:val="28"/>
        </w:rPr>
        <w:t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освоения основного вида помощи при неотложных и экстремальных состояниях и соответствующих профессиональных компетенций (ПК):</w:t>
      </w:r>
      <w:proofErr w:type="gramEnd"/>
    </w:p>
    <w:p w:rsidR="00EC0984" w:rsidRPr="003327BA" w:rsidRDefault="00EC0984" w:rsidP="003327BA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</w:t>
      </w:r>
    </w:p>
    <w:p w:rsidR="00EC0984" w:rsidRPr="003327BA" w:rsidRDefault="00EC0984" w:rsidP="003327BA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 в сельской местности</w:t>
      </w:r>
    </w:p>
    <w:p w:rsidR="00EC0984" w:rsidRPr="003327BA" w:rsidRDefault="00EC0984" w:rsidP="003327BA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ПК 3.6. Оформлять первичную отчётно-учётную документацию</w:t>
      </w:r>
    </w:p>
    <w:p w:rsidR="00D17960" w:rsidRPr="005574E4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03</w:t>
      </w:r>
      <w:r w:rsidRPr="005574E4">
        <w:rPr>
          <w:sz w:val="28"/>
          <w:szCs w:val="28"/>
        </w:rPr>
        <w:t>.01</w:t>
      </w:r>
      <w:r>
        <w:rPr>
          <w:sz w:val="28"/>
          <w:szCs w:val="28"/>
        </w:rPr>
        <w:t xml:space="preserve">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D17960" w:rsidRPr="00134D8E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17960" w:rsidRPr="00134D8E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МДК 03.01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бования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>:</w:t>
      </w:r>
    </w:p>
    <w:p w:rsidR="00D17960" w:rsidRPr="005574E4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освоения профессиональной деятельности должен:</w:t>
      </w:r>
    </w:p>
    <w:p w:rsidR="00D17960" w:rsidRPr="005574E4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D17960" w:rsidRPr="00BB1952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t>- ведения первичной учётной документации;</w:t>
      </w:r>
    </w:p>
    <w:p w:rsidR="00D17960" w:rsidRPr="00BB1952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lastRenderedPageBreak/>
        <w:t>- проведения экономического анализа отдельных производственных показателей деятельности аптечных организаций (учреждений);</w:t>
      </w:r>
    </w:p>
    <w:p w:rsidR="00D17960" w:rsidRPr="00BB1952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BB1952">
        <w:rPr>
          <w:sz w:val="28"/>
          <w:szCs w:val="28"/>
        </w:rPr>
        <w:t>- соблюдения требований санитарного режима, охраны труда, техники безопасности.</w:t>
      </w:r>
    </w:p>
    <w:p w:rsidR="00EC0984" w:rsidRPr="00D17960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D17960">
        <w:rPr>
          <w:i/>
          <w:sz w:val="28"/>
          <w:szCs w:val="28"/>
        </w:rPr>
        <w:t>уметь:</w:t>
      </w:r>
    </w:p>
    <w:p w:rsidR="00EC0984" w:rsidRPr="003327BA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984" w:rsidRPr="003327BA">
        <w:rPr>
          <w:sz w:val="28"/>
          <w:szCs w:val="28"/>
        </w:rPr>
        <w:t>организовывать работу аптечного предприятия и структурного подразделения;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организовать приём, хранение, учёт, отпуск лекарственных средств и товаров аптечного ассортимента;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организовывать работу по соблюдению санитарного режима, охране труда, технике безопасности;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формировать социально-психологический климат в коллективе; разрешать конфликтные ситуации;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-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защищать свои права в соответствии с трудовым законодательством</w:t>
      </w:r>
    </w:p>
    <w:p w:rsidR="00EC0984" w:rsidRPr="00D17960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3327BA">
        <w:rPr>
          <w:sz w:val="28"/>
          <w:szCs w:val="28"/>
        </w:rPr>
        <w:t xml:space="preserve">В результате освоения </w:t>
      </w:r>
      <w:r w:rsidR="008D1A3D">
        <w:rPr>
          <w:sz w:val="28"/>
          <w:szCs w:val="28"/>
        </w:rPr>
        <w:t xml:space="preserve">раздела профессионального модуля </w:t>
      </w:r>
      <w:r w:rsidRPr="003327BA">
        <w:rPr>
          <w:sz w:val="28"/>
          <w:szCs w:val="28"/>
        </w:rPr>
        <w:t xml:space="preserve">обучающийся должен </w:t>
      </w:r>
      <w:r w:rsidRPr="00D17960">
        <w:rPr>
          <w:i/>
          <w:sz w:val="28"/>
          <w:szCs w:val="28"/>
        </w:rPr>
        <w:t>знать:</w:t>
      </w:r>
    </w:p>
    <w:p w:rsidR="00EC0984" w:rsidRPr="003327BA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984" w:rsidRPr="003327BA">
        <w:rPr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организационно-правовые формы аптечных организаций; виды материальной ответственности, порядок закупки и приёма товаров от поставщиков;</w:t>
      </w:r>
    </w:p>
    <w:p w:rsidR="00EC0984" w:rsidRPr="003327BA" w:rsidRDefault="00EC0984" w:rsidP="003327BA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3327BA">
        <w:rPr>
          <w:sz w:val="28"/>
          <w:szCs w:val="28"/>
        </w:rPr>
        <w:t>- хранение, отпуск (реализация) лекарственных средств, товаров аптечного ассортимента;</w:t>
      </w:r>
    </w:p>
    <w:p w:rsidR="00EC0984" w:rsidRPr="003327BA" w:rsidRDefault="00EC0984" w:rsidP="003327BA">
      <w:pPr>
        <w:pStyle w:val="af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основы фармацевтического менеджмента и делового общения;</w:t>
      </w:r>
    </w:p>
    <w:p w:rsidR="00EC0984" w:rsidRPr="003327BA" w:rsidRDefault="00EC0984" w:rsidP="003327BA">
      <w:pPr>
        <w:pStyle w:val="af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D17960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</w:t>
      </w:r>
      <w:proofErr w:type="spellStart"/>
      <w:r>
        <w:rPr>
          <w:b/>
          <w:sz w:val="28"/>
          <w:szCs w:val="28"/>
        </w:rPr>
        <w:t>программы</w:t>
      </w:r>
      <w:r w:rsidR="00157062">
        <w:rPr>
          <w:b/>
          <w:sz w:val="28"/>
          <w:szCs w:val="28"/>
        </w:rPr>
        <w:t>МДК</w:t>
      </w:r>
      <w:proofErr w:type="spellEnd"/>
      <w:r w:rsidR="00157062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 xml:space="preserve">.01 </w:t>
      </w:r>
      <w:r w:rsidRPr="00D445B3">
        <w:rPr>
          <w:b/>
          <w:sz w:val="28"/>
          <w:szCs w:val="28"/>
        </w:rPr>
        <w:t>профессионального модуля</w:t>
      </w:r>
      <w:r w:rsidRPr="00134D8E">
        <w:rPr>
          <w:b/>
          <w:sz w:val="28"/>
          <w:szCs w:val="28"/>
        </w:rPr>
        <w:t>:</w:t>
      </w:r>
    </w:p>
    <w:p w:rsidR="00D17960" w:rsidRPr="005574E4" w:rsidRDefault="00D17960" w:rsidP="00D17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180 часов, в том числе: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327BA">
        <w:rPr>
          <w:sz w:val="28"/>
          <w:szCs w:val="28"/>
        </w:rPr>
        <w:t xml:space="preserve">максимальной учебной нагрузки </w:t>
      </w:r>
      <w:proofErr w:type="gramStart"/>
      <w:r w:rsidRPr="003327BA">
        <w:rPr>
          <w:sz w:val="28"/>
          <w:szCs w:val="28"/>
        </w:rPr>
        <w:t>обучающе</w:t>
      </w:r>
      <w:r w:rsidR="00D17960">
        <w:rPr>
          <w:sz w:val="28"/>
          <w:szCs w:val="28"/>
        </w:rPr>
        <w:t>гося</w:t>
      </w:r>
      <w:proofErr w:type="gramEnd"/>
      <w:r w:rsidR="00D17960">
        <w:rPr>
          <w:sz w:val="28"/>
          <w:szCs w:val="28"/>
        </w:rPr>
        <w:t xml:space="preserve"> 180 часов, включая</w:t>
      </w:r>
      <w:r w:rsidRPr="003327BA">
        <w:rPr>
          <w:sz w:val="28"/>
          <w:szCs w:val="28"/>
        </w:rPr>
        <w:t>: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327BA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327BA">
        <w:rPr>
          <w:sz w:val="28"/>
          <w:szCs w:val="28"/>
        </w:rPr>
        <w:t>обучающегося</w:t>
      </w:r>
      <w:proofErr w:type="gramEnd"/>
      <w:r w:rsidRPr="003327BA">
        <w:rPr>
          <w:sz w:val="28"/>
          <w:szCs w:val="28"/>
        </w:rPr>
        <w:t xml:space="preserve"> 120 часов;</w:t>
      </w:r>
    </w:p>
    <w:p w:rsidR="00EC0984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327BA">
        <w:rPr>
          <w:sz w:val="28"/>
          <w:szCs w:val="28"/>
        </w:rPr>
        <w:t xml:space="preserve">самостоятельной работы </w:t>
      </w:r>
      <w:proofErr w:type="gramStart"/>
      <w:r w:rsidRPr="003327BA">
        <w:rPr>
          <w:sz w:val="28"/>
          <w:szCs w:val="28"/>
        </w:rPr>
        <w:t>обучающегося</w:t>
      </w:r>
      <w:proofErr w:type="gramEnd"/>
      <w:r w:rsidRPr="003327BA">
        <w:rPr>
          <w:sz w:val="28"/>
          <w:szCs w:val="28"/>
        </w:rPr>
        <w:t xml:space="preserve">  60 часов.</w:t>
      </w:r>
    </w:p>
    <w:p w:rsidR="00B576E9" w:rsidRDefault="00B576E9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576E9" w:rsidRPr="0024290B" w:rsidRDefault="00B576E9" w:rsidP="00B576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614E2D">
        <w:rPr>
          <w:b/>
          <w:caps/>
          <w:sz w:val="28"/>
          <w:szCs w:val="28"/>
        </w:rPr>
        <w:t>МДК 03.01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B576E9" w:rsidRPr="00DD0921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DD0921">
        <w:rPr>
          <w:sz w:val="28"/>
          <w:szCs w:val="28"/>
        </w:rPr>
        <w:t xml:space="preserve">Результатом освоения </w:t>
      </w:r>
      <w:r w:rsidR="00614E2D">
        <w:rPr>
          <w:sz w:val="28"/>
          <w:szCs w:val="28"/>
        </w:rPr>
        <w:t xml:space="preserve">программы МДК 03.01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B576E9" w:rsidRPr="00DD0921" w:rsidRDefault="00B576E9" w:rsidP="00B5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3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87"/>
        <w:gridCol w:w="9238"/>
      </w:tblGrid>
      <w:tr w:rsidR="00B576E9" w:rsidRPr="00452E78" w:rsidTr="00DD131E">
        <w:trPr>
          <w:trHeight w:val="651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Код</w:t>
            </w:r>
          </w:p>
        </w:tc>
        <w:tc>
          <w:tcPr>
            <w:tcW w:w="4267" w:type="pct"/>
            <w:shd w:val="clear" w:color="auto" w:fill="auto"/>
            <w:vAlign w:val="center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B576E9" w:rsidRPr="00452E78" w:rsidTr="00DD131E">
        <w:trPr>
          <w:jc w:val="center"/>
        </w:trPr>
        <w:tc>
          <w:tcPr>
            <w:tcW w:w="733" w:type="pct"/>
            <w:shd w:val="clear" w:color="auto" w:fill="auto"/>
          </w:tcPr>
          <w:p w:rsidR="00B576E9" w:rsidRPr="00B67C26" w:rsidRDefault="00B576E9" w:rsidP="00B576E9">
            <w:pPr>
              <w:widowControl w:val="0"/>
              <w:suppressAutoHyphens/>
              <w:spacing w:line="360" w:lineRule="auto"/>
              <w:jc w:val="center"/>
              <w:rPr>
                <w:bCs/>
                <w:sz w:val="28"/>
              </w:rPr>
            </w:pPr>
            <w:r w:rsidRPr="00B67C26">
              <w:rPr>
                <w:rFonts w:ascii="TimesNewRomanPSMT" w:hAnsi="TimesNewRomanPSMT" w:cs="TimesNewRomanPSMT"/>
                <w:sz w:val="28"/>
                <w:szCs w:val="28"/>
              </w:rPr>
              <w:t>ПК 1.6.</w:t>
            </w:r>
          </w:p>
        </w:tc>
        <w:tc>
          <w:tcPr>
            <w:tcW w:w="4267" w:type="pct"/>
            <w:shd w:val="clear" w:color="auto" w:fill="auto"/>
          </w:tcPr>
          <w:p w:rsidR="00B576E9" w:rsidRPr="00B67C26" w:rsidRDefault="00B576E9" w:rsidP="00B576E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67C26">
              <w:rPr>
                <w:rFonts w:ascii="TimesNewRomanPSMT" w:hAnsi="TimesNewRomanPSMT" w:cs="TimesNewRomanPSMT"/>
                <w:sz w:val="28"/>
                <w:szCs w:val="28"/>
              </w:rPr>
              <w:t>Соблюдать правила санитарно-гигиенического режима, охраны</w:t>
            </w:r>
          </w:p>
          <w:p w:rsidR="00B576E9" w:rsidRPr="00B67C26" w:rsidRDefault="00B576E9" w:rsidP="00B576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</w:rPr>
            </w:pPr>
            <w:r w:rsidRPr="00B67C26">
              <w:rPr>
                <w:rFonts w:ascii="TimesNewRomanPSMT" w:hAnsi="TimesNewRomanPSMT" w:cs="TimesNewRomanPSMT"/>
                <w:sz w:val="28"/>
                <w:szCs w:val="28"/>
              </w:rPr>
              <w:t>труда, техники безопасности и противопожарной безопасности.</w:t>
            </w:r>
          </w:p>
        </w:tc>
      </w:tr>
      <w:tr w:rsidR="00B576E9" w:rsidRPr="00452E78" w:rsidTr="00DD131E">
        <w:trPr>
          <w:jc w:val="center"/>
        </w:trPr>
        <w:tc>
          <w:tcPr>
            <w:tcW w:w="733" w:type="pct"/>
            <w:shd w:val="clear" w:color="auto" w:fill="auto"/>
          </w:tcPr>
          <w:p w:rsidR="00B576E9" w:rsidRPr="004415ED" w:rsidRDefault="00B576E9" w:rsidP="00B576E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D7053C">
              <w:rPr>
                <w:bCs/>
                <w:sz w:val="28"/>
              </w:rPr>
              <w:t>ПК3.</w:t>
            </w:r>
            <w:r>
              <w:rPr>
                <w:bCs/>
                <w:sz w:val="28"/>
              </w:rPr>
              <w:t>2</w:t>
            </w:r>
            <w:r w:rsidRPr="00D7053C">
              <w:rPr>
                <w:bCs/>
                <w:sz w:val="28"/>
              </w:rPr>
              <w:t>.</w:t>
            </w:r>
          </w:p>
        </w:tc>
        <w:tc>
          <w:tcPr>
            <w:tcW w:w="4267" w:type="pct"/>
            <w:shd w:val="clear" w:color="auto" w:fill="auto"/>
          </w:tcPr>
          <w:p w:rsidR="00B576E9" w:rsidRPr="004415ED" w:rsidRDefault="00B576E9" w:rsidP="00B576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12EE3">
              <w:rPr>
                <w:bCs/>
                <w:sz w:val="28"/>
              </w:rPr>
              <w:t>О</w:t>
            </w:r>
            <w:r w:rsidRPr="006B1A01">
              <w:rPr>
                <w:bCs/>
                <w:sz w:val="28"/>
              </w:rPr>
              <w:t xml:space="preserve">рганизовывать работу </w:t>
            </w:r>
            <w:r>
              <w:rPr>
                <w:bCs/>
                <w:sz w:val="28"/>
              </w:rPr>
              <w:t>структурных подразделений аптеки и осуществлять руководство аптечной организацией в сельской местности</w:t>
            </w:r>
            <w:r w:rsidRPr="006B1A01">
              <w:rPr>
                <w:bCs/>
                <w:sz w:val="28"/>
              </w:rPr>
              <w:t xml:space="preserve">. </w:t>
            </w:r>
          </w:p>
        </w:tc>
      </w:tr>
      <w:tr w:rsidR="00B576E9" w:rsidRPr="00452E78" w:rsidTr="00DD131E">
        <w:trPr>
          <w:jc w:val="center"/>
        </w:trPr>
        <w:tc>
          <w:tcPr>
            <w:tcW w:w="733" w:type="pct"/>
            <w:shd w:val="clear" w:color="auto" w:fill="auto"/>
          </w:tcPr>
          <w:p w:rsidR="00B576E9" w:rsidRPr="004415ED" w:rsidRDefault="00B576E9" w:rsidP="00B576E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ПК 3.6.</w:t>
            </w:r>
          </w:p>
        </w:tc>
        <w:tc>
          <w:tcPr>
            <w:tcW w:w="4267" w:type="pct"/>
            <w:shd w:val="clear" w:color="auto" w:fill="auto"/>
          </w:tcPr>
          <w:p w:rsidR="00B576E9" w:rsidRPr="004415ED" w:rsidRDefault="00B576E9" w:rsidP="00B576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Оформлять первичную отчётно-учётную документацию.</w:t>
            </w:r>
          </w:p>
        </w:tc>
      </w:tr>
      <w:tr w:rsidR="00B576E9" w:rsidRPr="00452E78" w:rsidTr="00DD131E">
        <w:trPr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B576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B576E9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576E9" w:rsidRPr="00452E78" w:rsidTr="00DD131E">
        <w:trPr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2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3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4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5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6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7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lastRenderedPageBreak/>
              <w:t>ОК 8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9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10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11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12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Вести здоровый образ жизни, заниматься физической культурой и</w:t>
            </w:r>
          </w:p>
          <w:p w:rsidR="00B576E9" w:rsidRPr="00FE3E29" w:rsidRDefault="00B576E9" w:rsidP="002F26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</w:tr>
      <w:tr w:rsidR="00B576E9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B576E9" w:rsidRPr="00FE3E29" w:rsidRDefault="00B576E9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13</w:t>
            </w:r>
          </w:p>
        </w:tc>
        <w:tc>
          <w:tcPr>
            <w:tcW w:w="4267" w:type="pct"/>
            <w:shd w:val="clear" w:color="auto" w:fill="auto"/>
          </w:tcPr>
          <w:p w:rsidR="00B576E9" w:rsidRPr="00FE3E29" w:rsidRDefault="00B576E9" w:rsidP="002F26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Исполнить воинскую обязанность, в том числе с применением полученных профессиональных знаний (для юношей).</w:t>
            </w:r>
          </w:p>
        </w:tc>
      </w:tr>
      <w:tr w:rsidR="007267A4" w:rsidRPr="00452E78" w:rsidTr="00DD131E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7267A4" w:rsidRPr="00FE3E29" w:rsidRDefault="007267A4" w:rsidP="002F26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7" w:type="pct"/>
            <w:shd w:val="clear" w:color="auto" w:fill="auto"/>
          </w:tcPr>
          <w:p w:rsidR="007267A4" w:rsidRPr="007267A4" w:rsidRDefault="007267A4" w:rsidP="007267A4">
            <w:pPr>
              <w:ind w:firstLine="709"/>
              <w:jc w:val="both"/>
              <w:rPr>
                <w:sz w:val="28"/>
                <w:szCs w:val="28"/>
              </w:rPr>
            </w:pPr>
            <w:r w:rsidRPr="007267A4"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  <w:p w:rsidR="007267A4" w:rsidRPr="007267A4" w:rsidRDefault="007267A4" w:rsidP="007267A4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267A4" w:rsidRPr="007267A4" w:rsidRDefault="007267A4" w:rsidP="002F26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576E9" w:rsidRDefault="00B576E9" w:rsidP="00B5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576E9" w:rsidRDefault="00B576E9" w:rsidP="00B5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B576E9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B576E9" w:rsidRPr="0023386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33869">
        <w:rPr>
          <w:b/>
          <w:sz w:val="28"/>
          <w:szCs w:val="28"/>
        </w:rPr>
        <w:t xml:space="preserve">. СТРУКТУРА И СОДЕРЖАНИЕ </w:t>
      </w:r>
      <w:r w:rsidR="003728C0">
        <w:rPr>
          <w:b/>
          <w:caps/>
          <w:sz w:val="28"/>
          <w:szCs w:val="28"/>
        </w:rPr>
        <w:t xml:space="preserve">МДК 03.01 </w:t>
      </w:r>
      <w:r>
        <w:rPr>
          <w:b/>
          <w:caps/>
          <w:sz w:val="28"/>
          <w:szCs w:val="28"/>
        </w:rPr>
        <w:t xml:space="preserve"> профессионального модуля</w:t>
      </w:r>
    </w:p>
    <w:p w:rsidR="00B576E9" w:rsidRPr="0023386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3327BA">
        <w:rPr>
          <w:b/>
          <w:sz w:val="28"/>
          <w:szCs w:val="28"/>
        </w:rPr>
        <w:t>Государственное регулирование фармацевтической деятельности</w:t>
      </w:r>
    </w:p>
    <w:p w:rsidR="00B576E9" w:rsidRPr="00B930C8" w:rsidRDefault="00B576E9" w:rsidP="00B576E9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B576E9" w:rsidRDefault="00B576E9" w:rsidP="00B576E9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B576E9" w:rsidRPr="007B5A5A" w:rsidTr="004635CC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Коды 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>часов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D36C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576E9" w:rsidRPr="007B5A5A" w:rsidTr="004635CC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Учебная,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36CF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специальности),</w:t>
            </w:r>
          </w:p>
          <w:p w:rsidR="00B576E9" w:rsidRPr="005D36CF" w:rsidRDefault="00B576E9" w:rsidP="002F26D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  <w:p w:rsidR="00B576E9" w:rsidRPr="005D36CF" w:rsidRDefault="00B576E9" w:rsidP="002F26D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576E9" w:rsidRPr="007B5A5A" w:rsidTr="004635CC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B576E9" w:rsidRPr="005D36CF" w:rsidRDefault="00B576E9" w:rsidP="002F2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B576E9" w:rsidRPr="005D36CF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B576E9" w:rsidRPr="005D36CF" w:rsidRDefault="00B576E9" w:rsidP="002F26D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576E9" w:rsidRPr="007B5A5A" w:rsidTr="004635CC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  <w:r w:rsidRPr="00FE3E29">
              <w:rPr>
                <w:b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  <w:r w:rsidRPr="00FE3E29"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FE3E29"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FE3E29"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576E9" w:rsidRPr="00FE3E29" w:rsidRDefault="00B576E9" w:rsidP="002F26D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FE3E29">
              <w:rPr>
                <w:b/>
              </w:rPr>
              <w:t>10</w:t>
            </w:r>
          </w:p>
        </w:tc>
      </w:tr>
      <w:tr w:rsidR="00B576E9" w:rsidRPr="007B5A5A" w:rsidTr="004635CC">
        <w:trPr>
          <w:trHeight w:val="1171"/>
        </w:trPr>
        <w:tc>
          <w:tcPr>
            <w:tcW w:w="695" w:type="pct"/>
            <w:shd w:val="clear" w:color="auto" w:fill="auto"/>
          </w:tcPr>
          <w:p w:rsidR="00B576E9" w:rsidRPr="00FE3E29" w:rsidRDefault="00B576E9" w:rsidP="002F26DE">
            <w:r>
              <w:t>ПК 1</w:t>
            </w:r>
            <w:r w:rsidRPr="00FE3E29">
              <w:t>.</w:t>
            </w:r>
            <w:r>
              <w:t>6</w:t>
            </w:r>
          </w:p>
          <w:p w:rsidR="00B576E9" w:rsidRPr="00FE3E29" w:rsidRDefault="00B576E9" w:rsidP="002F26DE">
            <w:r w:rsidRPr="00FE3E29">
              <w:t xml:space="preserve">ПК </w:t>
            </w:r>
            <w:r>
              <w:t>3.2</w:t>
            </w:r>
            <w:r w:rsidRPr="00FE3E29">
              <w:t>.</w:t>
            </w:r>
          </w:p>
          <w:p w:rsidR="00B576E9" w:rsidRPr="00FE3E29" w:rsidRDefault="00B576E9" w:rsidP="00B576E9">
            <w:pPr>
              <w:rPr>
                <w:b/>
              </w:rPr>
            </w:pPr>
            <w:r w:rsidRPr="00FE3E29">
              <w:t xml:space="preserve">ПК </w:t>
            </w:r>
            <w:r>
              <w:t>3.6</w:t>
            </w:r>
            <w:r w:rsidRPr="00FE3E29">
              <w:t>.</w:t>
            </w:r>
          </w:p>
        </w:tc>
        <w:tc>
          <w:tcPr>
            <w:tcW w:w="1155" w:type="pct"/>
            <w:shd w:val="clear" w:color="auto" w:fill="auto"/>
          </w:tcPr>
          <w:p w:rsidR="00B576E9" w:rsidRPr="00B576E9" w:rsidRDefault="00B576E9" w:rsidP="00B576E9">
            <w:pPr>
              <w:jc w:val="center"/>
            </w:pPr>
            <w:r w:rsidRPr="00B576E9">
              <w:rPr>
                <w:rFonts w:eastAsia="Calibri"/>
                <w:bCs/>
                <w:szCs w:val="32"/>
              </w:rPr>
              <w:t xml:space="preserve">МДК 03.01. </w:t>
            </w:r>
            <w:r w:rsidRPr="00B576E9">
              <w:rPr>
                <w:szCs w:val="32"/>
              </w:rPr>
              <w:t>Государственное регулирование фармацевтической деятельности</w:t>
            </w:r>
          </w:p>
        </w:tc>
        <w:tc>
          <w:tcPr>
            <w:tcW w:w="362" w:type="pct"/>
            <w:shd w:val="clear" w:color="auto" w:fill="auto"/>
          </w:tcPr>
          <w:p w:rsidR="00B576E9" w:rsidRPr="00B576E9" w:rsidRDefault="00B576E9" w:rsidP="002F26DE">
            <w:pPr>
              <w:jc w:val="center"/>
            </w:pPr>
            <w:r>
              <w:t>180</w:t>
            </w:r>
          </w:p>
        </w:tc>
        <w:tc>
          <w:tcPr>
            <w:tcW w:w="249" w:type="pct"/>
            <w:shd w:val="clear" w:color="auto" w:fill="auto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77" w:type="pct"/>
            <w:shd w:val="clear" w:color="auto" w:fill="auto"/>
          </w:tcPr>
          <w:p w:rsidR="00B576E9" w:rsidRPr="00FE3E29" w:rsidRDefault="00B576E9" w:rsidP="002F26DE">
            <w:pPr>
              <w:jc w:val="center"/>
            </w:pPr>
            <w:r>
              <w:t>36</w:t>
            </w:r>
          </w:p>
        </w:tc>
        <w:tc>
          <w:tcPr>
            <w:tcW w:w="369" w:type="pct"/>
            <w:shd w:val="clear" w:color="auto" w:fill="auto"/>
          </w:tcPr>
          <w:p w:rsidR="00B576E9" w:rsidRPr="00FE3E29" w:rsidRDefault="00B576E9" w:rsidP="002F26DE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E3E29">
              <w:rPr>
                <w:b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B576E9" w:rsidRPr="00FE3E29" w:rsidRDefault="00B576E9" w:rsidP="002F26DE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  <w:r w:rsidRPr="00FE3E29">
              <w:rPr>
                <w:b/>
              </w:rPr>
              <w:t>-</w:t>
            </w:r>
          </w:p>
        </w:tc>
      </w:tr>
      <w:tr w:rsidR="00B576E9" w:rsidRPr="007B5A5A" w:rsidTr="004635CC">
        <w:trPr>
          <w:trHeight w:val="590"/>
        </w:trPr>
        <w:tc>
          <w:tcPr>
            <w:tcW w:w="695" w:type="pct"/>
            <w:shd w:val="clear" w:color="auto" w:fill="auto"/>
          </w:tcPr>
          <w:p w:rsidR="00B576E9" w:rsidRPr="00FE3E29" w:rsidRDefault="00B576E9" w:rsidP="002F26DE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B576E9" w:rsidRPr="00FE3E29" w:rsidRDefault="00B576E9" w:rsidP="002F26DE">
            <w:pPr>
              <w:rPr>
                <w:b/>
              </w:rPr>
            </w:pPr>
            <w:r w:rsidRPr="00FE3E29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BFBFBF" w:themeFill="background1" w:themeFillShade="BF"/>
          </w:tcPr>
          <w:p w:rsidR="00B576E9" w:rsidRPr="00FE3E29" w:rsidRDefault="00B576E9" w:rsidP="002F26DE">
            <w:pPr>
              <w:jc w:val="center"/>
              <w:rPr>
                <w:b/>
              </w:rPr>
            </w:pPr>
          </w:p>
        </w:tc>
      </w:tr>
    </w:tbl>
    <w:p w:rsidR="00B576E9" w:rsidRDefault="00B576E9" w:rsidP="00B576E9"/>
    <w:p w:rsidR="00D35A9D" w:rsidRPr="003327BA" w:rsidRDefault="00D35A9D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3327BA" w:rsidRDefault="00D35A9D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3327BA" w:rsidRDefault="00D35A9D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D35A9D" w:rsidRPr="003327BA" w:rsidSect="00B576E9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pPr w:leftFromText="180" w:rightFromText="180" w:vertAnchor="page" w:horzAnchor="margin" w:tblpY="861"/>
        <w:tblW w:w="14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2797"/>
        <w:gridCol w:w="9295"/>
        <w:gridCol w:w="1694"/>
        <w:gridCol w:w="1206"/>
      </w:tblGrid>
      <w:tr w:rsidR="00B576E9" w:rsidRPr="003327BA" w:rsidTr="004635CC">
        <w:trPr>
          <w:trHeight w:val="423"/>
        </w:trPr>
        <w:tc>
          <w:tcPr>
            <w:tcW w:w="14992" w:type="dxa"/>
            <w:gridSpan w:val="4"/>
            <w:tcBorders>
              <w:top w:val="nil"/>
              <w:left w:val="nil"/>
              <w:right w:val="nil"/>
            </w:tcBorders>
          </w:tcPr>
          <w:p w:rsidR="00B576E9" w:rsidRPr="008F7709" w:rsidRDefault="00B576E9" w:rsidP="00D16298">
            <w:pPr>
              <w:jc w:val="center"/>
              <w:rPr>
                <w:b/>
                <w:sz w:val="28"/>
                <w:szCs w:val="28"/>
              </w:rPr>
            </w:pPr>
            <w:r w:rsidRPr="008F7709">
              <w:rPr>
                <w:b/>
                <w:sz w:val="28"/>
                <w:szCs w:val="28"/>
              </w:rPr>
              <w:lastRenderedPageBreak/>
              <w:t>3.2</w:t>
            </w:r>
            <w:r w:rsidR="008F7709" w:rsidRPr="008F7709">
              <w:rPr>
                <w:b/>
                <w:sz w:val="28"/>
                <w:szCs w:val="28"/>
              </w:rPr>
              <w:t>.</w:t>
            </w:r>
            <w:r w:rsidRPr="008F7709">
              <w:rPr>
                <w:b/>
                <w:sz w:val="28"/>
                <w:szCs w:val="28"/>
              </w:rPr>
              <w:t xml:space="preserve">Тематический план и содержание  раздела </w:t>
            </w:r>
          </w:p>
          <w:p w:rsidR="00B576E9" w:rsidRPr="00FE3E29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F7709">
              <w:rPr>
                <w:b/>
                <w:sz w:val="28"/>
                <w:szCs w:val="28"/>
              </w:rPr>
              <w:t>Государственное регулирование фармацевтической деятельности профессионального модуля ПМ03 «Организация деятельности структурных подразделений аптеки»</w:t>
            </w:r>
          </w:p>
        </w:tc>
      </w:tr>
      <w:tr w:rsidR="00B576E9" w:rsidRPr="003327BA" w:rsidTr="004635CC">
        <w:trPr>
          <w:trHeight w:val="423"/>
        </w:trPr>
        <w:tc>
          <w:tcPr>
            <w:tcW w:w="2797" w:type="dxa"/>
          </w:tcPr>
          <w:p w:rsidR="00B576E9" w:rsidRPr="00233869" w:rsidRDefault="00B576E9" w:rsidP="00D16298">
            <w:pPr>
              <w:rPr>
                <w:b/>
              </w:rPr>
            </w:pPr>
            <w:r w:rsidRPr="002338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95" w:type="dxa"/>
          </w:tcPr>
          <w:p w:rsidR="00B576E9" w:rsidRPr="00FE3E29" w:rsidRDefault="00B576E9" w:rsidP="00D16298">
            <w:pPr>
              <w:jc w:val="center"/>
              <w:rPr>
                <w:b/>
              </w:rPr>
            </w:pPr>
            <w:r w:rsidRPr="00FE3E2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E3E29">
              <w:rPr>
                <w:b/>
                <w:bCs/>
              </w:rPr>
              <w:t>обучающихся</w:t>
            </w:r>
            <w:proofErr w:type="gramEnd"/>
            <w:r w:rsidRPr="00FE3E29">
              <w:rPr>
                <w:b/>
                <w:bCs/>
              </w:rPr>
              <w:t>, курсовая работа (проект)</w:t>
            </w:r>
          </w:p>
        </w:tc>
        <w:tc>
          <w:tcPr>
            <w:tcW w:w="1694" w:type="dxa"/>
          </w:tcPr>
          <w:p w:rsidR="00B576E9" w:rsidRPr="00233869" w:rsidRDefault="00B576E9" w:rsidP="00D16298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B576E9" w:rsidRPr="00233869" w:rsidRDefault="00B576E9" w:rsidP="00D16298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576E9" w:rsidRPr="003327BA" w:rsidTr="004635CC">
        <w:trPr>
          <w:trHeight w:val="423"/>
        </w:trPr>
        <w:tc>
          <w:tcPr>
            <w:tcW w:w="2797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rFonts w:eastAsia="Calibri"/>
                <w:b/>
                <w:bCs/>
              </w:rPr>
              <w:t xml:space="preserve">Раздел  1. </w:t>
            </w:r>
            <w:r w:rsidRPr="003327BA">
              <w:rPr>
                <w:b/>
              </w:rPr>
              <w:t>Государственное регулирование фармацевтической деятельности</w:t>
            </w:r>
          </w:p>
        </w:tc>
        <w:tc>
          <w:tcPr>
            <w:tcW w:w="9295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694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180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576E9" w:rsidRPr="003327BA" w:rsidTr="004635CC">
        <w:trPr>
          <w:trHeight w:val="423"/>
        </w:trPr>
        <w:tc>
          <w:tcPr>
            <w:tcW w:w="2797" w:type="dxa"/>
          </w:tcPr>
          <w:p w:rsidR="00B576E9" w:rsidRPr="00D16298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295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  <w:tc>
          <w:tcPr>
            <w:tcW w:w="1694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</w:tc>
        <w:tc>
          <w:tcPr>
            <w:tcW w:w="1206" w:type="dxa"/>
            <w:shd w:val="clear" w:color="auto" w:fill="FFFFFF" w:themeFill="background1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4</w:t>
            </w:r>
          </w:p>
        </w:tc>
      </w:tr>
      <w:tr w:rsidR="00B576E9" w:rsidRPr="003327BA" w:rsidTr="004635CC">
        <w:tc>
          <w:tcPr>
            <w:tcW w:w="2797" w:type="dxa"/>
          </w:tcPr>
          <w:p w:rsidR="00B576E9" w:rsidRPr="00D16298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16298">
              <w:rPr>
                <w:b/>
              </w:rPr>
              <w:t>Раздел 1</w:t>
            </w:r>
          </w:p>
        </w:tc>
        <w:tc>
          <w:tcPr>
            <w:tcW w:w="9295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rPr>
                <w:rFonts w:eastAsia="Calibri"/>
                <w:b/>
                <w:bCs/>
              </w:rPr>
              <w:t>Организация деятельности аптеки и её структурных подразделений</w:t>
            </w:r>
          </w:p>
        </w:tc>
        <w:tc>
          <w:tcPr>
            <w:tcW w:w="1694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808080" w:themeFill="background1" w:themeFillShade="80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576E9" w:rsidRPr="003327BA" w:rsidTr="004635CC">
        <w:tc>
          <w:tcPr>
            <w:tcW w:w="2797" w:type="dxa"/>
          </w:tcPr>
          <w:p w:rsidR="00B576E9" w:rsidRPr="00D16298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9295" w:type="dxa"/>
          </w:tcPr>
          <w:p w:rsidR="00B576E9" w:rsidRPr="003327BA" w:rsidRDefault="00B576E9" w:rsidP="00D16298">
            <w:pPr>
              <w:rPr>
                <w:rFonts w:eastAsia="Calibri"/>
                <w:b/>
                <w:bCs/>
              </w:rPr>
            </w:pPr>
            <w:r w:rsidRPr="003327BA">
              <w:t>Специфика и разделы профессионального модуля, цель изучения профессионального модуля.</w:t>
            </w:r>
          </w:p>
          <w:p w:rsidR="00B576E9" w:rsidRPr="003327BA" w:rsidRDefault="00B576E9" w:rsidP="00D16298"/>
          <w:p w:rsidR="00B576E9" w:rsidRPr="003327BA" w:rsidRDefault="00B576E9" w:rsidP="00D16298">
            <w:pPr>
              <w:rPr>
                <w:rFonts w:eastAsia="Calibri"/>
                <w:b/>
                <w:bCs/>
              </w:rPr>
            </w:pPr>
            <w:r w:rsidRPr="003327BA">
              <w:t>Требования работодателей к качеству и содержанию знаний молодых специалистов.</w:t>
            </w:r>
          </w:p>
          <w:p w:rsidR="00B576E9" w:rsidRPr="003327BA" w:rsidRDefault="00B576E9" w:rsidP="00D16298">
            <w:pPr>
              <w:jc w:val="both"/>
            </w:pPr>
          </w:p>
          <w:p w:rsidR="00B576E9" w:rsidRPr="003327BA" w:rsidRDefault="00B576E9" w:rsidP="00D16298">
            <w:pPr>
              <w:jc w:val="both"/>
              <w:rPr>
                <w:b/>
              </w:rPr>
            </w:pPr>
            <w:r w:rsidRPr="003327BA">
              <w:t>Социальная значимость фармацевтических услуг.</w:t>
            </w:r>
          </w:p>
        </w:tc>
        <w:tc>
          <w:tcPr>
            <w:tcW w:w="1694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8</w:t>
            </w:r>
          </w:p>
        </w:tc>
        <w:tc>
          <w:tcPr>
            <w:tcW w:w="1206" w:type="dxa"/>
          </w:tcPr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B576E9" w:rsidRPr="003327BA" w:rsidRDefault="00B576E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rPr>
          <w:trHeight w:val="703"/>
        </w:trPr>
        <w:tc>
          <w:tcPr>
            <w:tcW w:w="2797" w:type="dxa"/>
            <w:vMerge w:val="restart"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1.1. </w:t>
            </w:r>
            <w:r w:rsidRPr="00D16298">
              <w:rPr>
                <w:b/>
              </w:rPr>
              <w:t>Органы управления фармацевтической службы. Лицензирование</w:t>
            </w: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 xml:space="preserve">Системы здравоохранения в зависимости от вида собственности и подчинённости. 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Уровни управления фармацевтической службы. Задачи управления фармацевтической службы на разных уровнях (</w:t>
            </w:r>
            <w:proofErr w:type="gramStart"/>
            <w:r w:rsidRPr="003327BA">
              <w:t>федеральный</w:t>
            </w:r>
            <w:proofErr w:type="gramEnd"/>
            <w:r w:rsidRPr="003327BA">
              <w:t>, муниципальный, организации).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Основные контролирующие органы, наделённые правами государственного контроля и надзора.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>Лицензирование как форма государственного регулирования и контроля над отдельными приоритетными видами деятельности. Цель лицензирования. Основные вопросы процедуры лицензирования.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8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1118"/>
        </w:trPr>
        <w:tc>
          <w:tcPr>
            <w:tcW w:w="2797" w:type="dxa"/>
            <w:vMerge w:val="restart"/>
          </w:tcPr>
          <w:p w:rsidR="002E0479" w:rsidRPr="00D16298" w:rsidRDefault="002E0479" w:rsidP="00D16298">
            <w:pPr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b/>
              </w:rPr>
              <w:lastRenderedPageBreak/>
              <w:t>Тема 1.2. Охрана здоровья граждан</w:t>
            </w:r>
          </w:p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 xml:space="preserve">Общее содержание базовых законов. </w:t>
            </w:r>
            <w:r w:rsidRPr="003327BA">
              <w:rPr>
                <w:iCs/>
              </w:rPr>
              <w:t>Основные понятия, используемые в сфере обращения лекарственных средств. Социальная значимость Федерального закона</w:t>
            </w:r>
            <w:r w:rsidRPr="003327BA">
              <w:t xml:space="preserve">  «О лекарственных средствах». Приоритетные национальные проекты развития здравоохранения и фармации. Федеральные целевые программы в сфере здравоохранения.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Право на охрану здоровья отдельных групп населения.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Права и социальная защита фармацевтических работников.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>Компетенция государства, субъектов России, муниципальных учреждений в разработке и осуществлении программ по охране здоровья.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10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30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24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t>Охрана здоровья граждан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959"/>
        </w:trPr>
        <w:tc>
          <w:tcPr>
            <w:tcW w:w="2797" w:type="dxa"/>
            <w:vMerge w:val="restart"/>
          </w:tcPr>
          <w:p w:rsidR="002E0479" w:rsidRPr="00D16298" w:rsidRDefault="002E0479" w:rsidP="00D16298">
            <w:pPr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 xml:space="preserve">Тема 1.3. </w:t>
            </w:r>
            <w:r w:rsidRPr="00D16298">
              <w:rPr>
                <w:b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>Дополнительное лекарственное обеспечение. Роль аптечных организаций в социальной защите населения.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>Социальная защита семьи. Социальная защита различных групп населения.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4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rPr>
          <w:trHeight w:val="30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8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52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t>Дополнительное лекарственное обеспечение. Социальная защита различных групп населения.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494"/>
        </w:trPr>
        <w:tc>
          <w:tcPr>
            <w:tcW w:w="2797" w:type="dxa"/>
            <w:vMerge w:val="restart"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 xml:space="preserve">Тема 1.4. </w:t>
            </w:r>
            <w:r w:rsidRPr="00D16298">
              <w:rPr>
                <w:b/>
              </w:rPr>
              <w:t>Законодательные основы предпринимательской деятельности в фармации</w:t>
            </w: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>Регистрация юридического лица. Лицензирование деятельности.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 xml:space="preserve">Понятие </w:t>
            </w:r>
            <w:proofErr w:type="spellStart"/>
            <w:r w:rsidRPr="003327BA">
              <w:t>договора</w:t>
            </w:r>
            <w:proofErr w:type="gramStart"/>
            <w:r w:rsidRPr="003327BA">
              <w:t>.Ф</w:t>
            </w:r>
            <w:proofErr w:type="gramEnd"/>
            <w:r w:rsidRPr="003327BA">
              <w:t>орма</w:t>
            </w:r>
            <w:proofErr w:type="spellEnd"/>
            <w:r w:rsidRPr="003327BA">
              <w:t xml:space="preserve"> договоров. Порядок оформления и заключения: договоров розничной купли-продажи;  договора займа; договора аренды; договора поставки; договора оказания услуг.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Выбор делового партнёра. Проверка делового партнёра. Понятие и значение сделки. Основные виды сделок. Недействительность сделок. Сроки исковой давности.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 xml:space="preserve">Закон Российской Федерации «О коммерческой тайне». Слагаемые понятия безопасности. Способы мошенничества. Федеральный Закон «О несостоятельности </w:t>
            </w:r>
            <w:r w:rsidRPr="003327BA">
              <w:lastRenderedPageBreak/>
              <w:t>(банкротстве)». Признаки банкротства. Финансовое оздоровление.</w:t>
            </w:r>
          </w:p>
          <w:p w:rsidR="002E0479" w:rsidRPr="003327BA" w:rsidRDefault="002E0479" w:rsidP="00D16298">
            <w:pPr>
              <w:jc w:val="both"/>
            </w:pPr>
          </w:p>
          <w:p w:rsidR="002E0479" w:rsidRPr="003327BA" w:rsidRDefault="002E0479" w:rsidP="00D16298">
            <w:pPr>
              <w:jc w:val="both"/>
            </w:pPr>
            <w:r w:rsidRPr="003327BA">
              <w:t>Защита прав потребителей. Права клиента аптеки в случае приобретения товара ненадлежащего качества. Определение убытков.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lastRenderedPageBreak/>
              <w:t>14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rPr>
          <w:trHeight w:val="252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28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t>Законодательные основы предпринимательской деятельности в фармации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840"/>
        </w:trPr>
        <w:tc>
          <w:tcPr>
            <w:tcW w:w="2797" w:type="dxa"/>
            <w:vMerge w:val="restart"/>
          </w:tcPr>
          <w:p w:rsidR="002E0479" w:rsidRPr="00D16298" w:rsidRDefault="002E0479" w:rsidP="00D16298">
            <w:pPr>
              <w:tabs>
                <w:tab w:val="left" w:pos="-14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 xml:space="preserve">Тема 1.5. </w:t>
            </w:r>
            <w:r w:rsidRPr="00D16298">
              <w:rPr>
                <w:b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>Коллективный договор. Правила внутреннего трудового распорядка. Должностная инструкция.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Трудовой договор. Существенные и дополнительные условия трудового договора.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Рабочее время. Сверхурочное рабочее время. Неполное рабочее время. Ночное рабочее время. Ненормированное рабочее время. Время отдыха. Порядок предоставления отпусков.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Оплата труда. Компенсационные выплаты.</w:t>
            </w:r>
          </w:p>
          <w:p w:rsidR="002E0479" w:rsidRPr="003327BA" w:rsidRDefault="002E0479" w:rsidP="00D16298">
            <w:pPr>
              <w:jc w:val="both"/>
            </w:pPr>
          </w:p>
          <w:p w:rsidR="002E0479" w:rsidRPr="003327BA" w:rsidRDefault="002E0479" w:rsidP="00D16298">
            <w:pPr>
              <w:jc w:val="both"/>
            </w:pPr>
            <w:r w:rsidRPr="003327BA">
              <w:t>Охрана труда.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14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</w:tc>
      </w:tr>
      <w:tr w:rsidR="002E0479" w:rsidRPr="003327BA" w:rsidTr="004635CC">
        <w:trPr>
          <w:trHeight w:val="266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32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jc w:val="both"/>
              <w:rPr>
                <w:b/>
              </w:rPr>
            </w:pPr>
            <w:r w:rsidRPr="003327BA">
              <w:t>Законодательные основы трудовых отношений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c>
          <w:tcPr>
            <w:tcW w:w="2797" w:type="dxa"/>
            <w:vMerge w:val="restart"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1.6. </w:t>
            </w:r>
            <w:r w:rsidRPr="00D16298">
              <w:rPr>
                <w:b/>
              </w:rPr>
              <w:t>Ответственность фармацевтических работников</w:t>
            </w: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>Дисциплинарные взыскания. Дисциплинарные воздействия. Привлечение к дисциплинарной ответственности.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Материальная ответственность.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Административная ответственность. 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 xml:space="preserve">Основания применения дисквалификации </w:t>
            </w:r>
            <w:r w:rsidRPr="003327BA">
              <w:rPr>
                <w:bCs/>
              </w:rPr>
              <w:t>фармацевтических</w:t>
            </w:r>
            <w:r w:rsidRPr="003327BA">
              <w:t xml:space="preserve"> работников.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 xml:space="preserve">Уголовная ответственность </w:t>
            </w:r>
            <w:r w:rsidRPr="003327BA">
              <w:rPr>
                <w:bCs/>
              </w:rPr>
              <w:t>фармацевтических  работников</w:t>
            </w:r>
            <w:r w:rsidRPr="003327BA">
              <w:t>.</w:t>
            </w:r>
          </w:p>
        </w:tc>
        <w:tc>
          <w:tcPr>
            <w:tcW w:w="1694" w:type="dxa"/>
          </w:tcPr>
          <w:p w:rsidR="002E0479" w:rsidRPr="003327BA" w:rsidRDefault="002E0479" w:rsidP="00D16298">
            <w:pPr>
              <w:jc w:val="center"/>
              <w:rPr>
                <w:b/>
              </w:rPr>
            </w:pPr>
            <w:r w:rsidRPr="003327BA">
              <w:rPr>
                <w:b/>
              </w:rPr>
              <w:t>14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rPr>
          <w:trHeight w:val="320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rPr>
                <w:b/>
              </w:rPr>
              <w:t>Практическая работа: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8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212"/>
        </w:trPr>
        <w:tc>
          <w:tcPr>
            <w:tcW w:w="2797" w:type="dxa"/>
            <w:vMerge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>Юридическая ответственность фармацевтических работников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c>
          <w:tcPr>
            <w:tcW w:w="2797" w:type="dxa"/>
            <w:vMerge w:val="restart"/>
          </w:tcPr>
          <w:p w:rsidR="002E0479" w:rsidRPr="00D16298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1.7. </w:t>
            </w:r>
            <w:r w:rsidRPr="00D16298">
              <w:rPr>
                <w:b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9295" w:type="dxa"/>
          </w:tcPr>
          <w:p w:rsidR="002E0479" w:rsidRPr="003327BA" w:rsidRDefault="002E0479" w:rsidP="00D16298">
            <w:r w:rsidRPr="003327BA">
              <w:t xml:space="preserve">Правосудие в сфере предпринимательской и иной экономической деятельности. 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Статус: истца, ответчика, потерпевшего, третьего лица.</w:t>
            </w:r>
          </w:p>
          <w:p w:rsidR="002E0479" w:rsidRPr="003327BA" w:rsidRDefault="002E0479" w:rsidP="00D16298"/>
          <w:p w:rsidR="002E0479" w:rsidRPr="003327BA" w:rsidRDefault="002E0479" w:rsidP="00D16298">
            <w:r w:rsidRPr="003327BA">
              <w:t>Арбитражный суд первой инстанции.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27BA">
              <w:t>Подведомственность экономических споров. Примирительные процедуры.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694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12</w:t>
            </w:r>
          </w:p>
        </w:tc>
        <w:tc>
          <w:tcPr>
            <w:tcW w:w="1206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3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2</w:t>
            </w:r>
          </w:p>
        </w:tc>
      </w:tr>
      <w:tr w:rsidR="002E0479" w:rsidRPr="003327BA" w:rsidTr="004635CC">
        <w:trPr>
          <w:trHeight w:val="320"/>
        </w:trPr>
        <w:tc>
          <w:tcPr>
            <w:tcW w:w="2797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rPr>
                <w:b/>
              </w:rPr>
              <w:t>Практические занятия:</w:t>
            </w:r>
          </w:p>
        </w:tc>
        <w:tc>
          <w:tcPr>
            <w:tcW w:w="1694" w:type="dxa"/>
            <w:vMerge w:val="restart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327BA">
              <w:rPr>
                <w:b/>
              </w:rPr>
              <w:t>8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2E0479" w:rsidRPr="003327BA" w:rsidTr="004635CC">
        <w:trPr>
          <w:trHeight w:val="220"/>
        </w:trPr>
        <w:tc>
          <w:tcPr>
            <w:tcW w:w="2797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95" w:type="dxa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327BA">
              <w:t xml:space="preserve">Порядок разрешения споров между субъектами фармацевтического рынка, </w:t>
            </w:r>
          </w:p>
        </w:tc>
        <w:tc>
          <w:tcPr>
            <w:tcW w:w="1694" w:type="dxa"/>
            <w:vMerge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2E0479" w:rsidRPr="003327BA" w:rsidRDefault="002E0479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D16298" w:rsidRPr="003327BA" w:rsidTr="004635CC">
        <w:trPr>
          <w:trHeight w:val="260"/>
        </w:trPr>
        <w:tc>
          <w:tcPr>
            <w:tcW w:w="12092" w:type="dxa"/>
            <w:gridSpan w:val="2"/>
          </w:tcPr>
          <w:p w:rsidR="00D16298" w:rsidRPr="003327BA" w:rsidRDefault="00D16298" w:rsidP="00D16298">
            <w:pPr>
              <w:rPr>
                <w:b/>
              </w:rPr>
            </w:pPr>
            <w:r w:rsidRPr="00233869">
              <w:rPr>
                <w:rFonts w:eastAsia="Calibri"/>
                <w:b/>
                <w:bCs/>
              </w:rPr>
              <w:t>Самостоятельн</w:t>
            </w:r>
            <w:r>
              <w:rPr>
                <w:rFonts w:eastAsia="Calibri"/>
                <w:b/>
                <w:bCs/>
              </w:rPr>
              <w:t>ая работа при изучении раздела 1</w:t>
            </w:r>
            <w:r w:rsidRPr="00233869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694" w:type="dxa"/>
          </w:tcPr>
          <w:p w:rsidR="00D16298" w:rsidRPr="003327BA" w:rsidRDefault="00D16298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06" w:type="dxa"/>
            <w:vMerge w:val="restart"/>
            <w:shd w:val="clear" w:color="auto" w:fill="808080" w:themeFill="background1" w:themeFillShade="80"/>
          </w:tcPr>
          <w:p w:rsidR="00D16298" w:rsidRPr="003327BA" w:rsidRDefault="00D16298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D16298" w:rsidRPr="003327BA" w:rsidTr="004635CC">
        <w:trPr>
          <w:trHeight w:val="1120"/>
        </w:trPr>
        <w:tc>
          <w:tcPr>
            <w:tcW w:w="12092" w:type="dxa"/>
            <w:gridSpan w:val="2"/>
          </w:tcPr>
          <w:p w:rsidR="00D16298" w:rsidRDefault="00D16298" w:rsidP="00D16298">
            <w:pPr>
              <w:jc w:val="center"/>
              <w:rPr>
                <w:b/>
              </w:rPr>
            </w:pPr>
            <w:r w:rsidRPr="00233869">
              <w:rPr>
                <w:b/>
              </w:rPr>
              <w:t xml:space="preserve"> Примерная тематика внеаудиторной самостоятельной работы</w:t>
            </w:r>
          </w:p>
          <w:p w:rsidR="00260BBA" w:rsidRPr="00233869" w:rsidRDefault="00260BBA" w:rsidP="00260BBA">
            <w:pPr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>Введение</w:t>
            </w:r>
          </w:p>
          <w:p w:rsidR="00260BBA" w:rsidRDefault="00D16298" w:rsidP="00D16298">
            <w:pPr>
              <w:pStyle w:val="afb"/>
              <w:numPr>
                <w:ilvl w:val="0"/>
                <w:numId w:val="31"/>
              </w:numPr>
            </w:pPr>
            <w:r w:rsidRPr="003327BA">
              <w:t xml:space="preserve">Подготовить реферат (сообщение) по изучаемой теме. </w:t>
            </w:r>
          </w:p>
          <w:p w:rsidR="00260BBA" w:rsidRDefault="00260BBA" w:rsidP="00260BBA">
            <w:r w:rsidRPr="00260BBA">
              <w:rPr>
                <w:rFonts w:eastAsia="Calibri"/>
                <w:b/>
                <w:bCs/>
              </w:rPr>
              <w:t xml:space="preserve">Тема 1.1. </w:t>
            </w:r>
            <w:r w:rsidRPr="00260BBA">
              <w:rPr>
                <w:b/>
              </w:rPr>
              <w:t>Органы управления фармацевтической службы. Лицензирование</w:t>
            </w:r>
          </w:p>
          <w:p w:rsidR="00D16298" w:rsidRDefault="00D16298" w:rsidP="00260BBA">
            <w:pPr>
              <w:pStyle w:val="afb"/>
              <w:numPr>
                <w:ilvl w:val="0"/>
                <w:numId w:val="33"/>
              </w:numPr>
            </w:pPr>
            <w:r w:rsidRPr="003327BA">
              <w:t>Решить ситуационные (профессиональные) задачи. От</w:t>
            </w:r>
            <w:r w:rsidR="00EB6D4B">
              <w:t xml:space="preserve">ветить на контрольные вопросы. </w:t>
            </w:r>
          </w:p>
          <w:p w:rsidR="00260BBA" w:rsidRDefault="009B524E" w:rsidP="00260BBA">
            <w:pPr>
              <w:pStyle w:val="afb"/>
              <w:numPr>
                <w:ilvl w:val="0"/>
                <w:numId w:val="33"/>
              </w:numPr>
            </w:pPr>
            <w:r w:rsidRPr="003327BA">
              <w:t>Изучить Федеральные законы и другие подзаконные акты. Со</w:t>
            </w:r>
            <w:r w:rsidR="00260BBA">
              <w:t xml:space="preserve">ставить глоссарий по изучаемому </w:t>
            </w:r>
            <w:r w:rsidRPr="003327BA">
              <w:t xml:space="preserve">Федеральному закону. </w:t>
            </w:r>
          </w:p>
          <w:p w:rsidR="00260BBA" w:rsidRDefault="00260BBA" w:rsidP="00260BBA">
            <w:r w:rsidRPr="00260BBA">
              <w:rPr>
                <w:b/>
              </w:rPr>
              <w:t>Тема 1.2. Охрана здоровья граждан</w:t>
            </w:r>
          </w:p>
          <w:p w:rsidR="009B524E" w:rsidRDefault="009B524E" w:rsidP="00260BBA">
            <w:pPr>
              <w:pStyle w:val="afb"/>
              <w:numPr>
                <w:ilvl w:val="0"/>
                <w:numId w:val="34"/>
              </w:numPr>
            </w:pPr>
            <w:r w:rsidRPr="003327BA">
              <w:t xml:space="preserve">Подготовить реферат (сообщение) по изучаемой теме. Решить ситуационные (профессиональные) задачи. </w:t>
            </w:r>
            <w:r>
              <w:t>Ответить на контрольные вопросы.</w:t>
            </w:r>
          </w:p>
          <w:p w:rsidR="00260BBA" w:rsidRPr="00D16298" w:rsidRDefault="00260BBA" w:rsidP="00260BBA">
            <w:pPr>
              <w:ind w:left="-142" w:right="-108"/>
              <w:rPr>
                <w:rFonts w:eastAsia="Calibri"/>
                <w:b/>
                <w:bCs/>
              </w:rPr>
            </w:pPr>
            <w:r w:rsidRPr="00D16298">
              <w:rPr>
                <w:rFonts w:eastAsia="Calibri"/>
                <w:b/>
                <w:bCs/>
              </w:rPr>
              <w:t xml:space="preserve">Тема 1.3. </w:t>
            </w:r>
            <w:r w:rsidRPr="00D16298">
              <w:rPr>
                <w:b/>
              </w:rPr>
              <w:t xml:space="preserve">Права и обязанности аптечных учреждений при оказании дополнительной лекарственной </w:t>
            </w:r>
            <w:proofErr w:type="spellStart"/>
            <w:r w:rsidRPr="00D16298">
              <w:rPr>
                <w:b/>
              </w:rPr>
              <w:t>помощинаселению</w:t>
            </w:r>
            <w:proofErr w:type="spellEnd"/>
          </w:p>
          <w:p w:rsidR="009B524E" w:rsidRDefault="009B524E" w:rsidP="00260BBA">
            <w:pPr>
              <w:pStyle w:val="afb"/>
              <w:numPr>
                <w:ilvl w:val="0"/>
                <w:numId w:val="35"/>
              </w:numPr>
            </w:pPr>
            <w:r w:rsidRPr="003327BA">
              <w:t>Работа с учебной литературой, справочниками</w:t>
            </w:r>
          </w:p>
          <w:p w:rsidR="00260BBA" w:rsidRDefault="00260BBA" w:rsidP="00260BBA">
            <w:pPr>
              <w:pStyle w:val="afb"/>
              <w:numPr>
                <w:ilvl w:val="0"/>
                <w:numId w:val="35"/>
              </w:numPr>
            </w:pPr>
            <w:r w:rsidRPr="003327BA">
              <w:t xml:space="preserve">Изучить Федеральные законы и другие подзаконные акты. </w:t>
            </w:r>
            <w:r>
              <w:t>Подготовить реферат по данной теме.</w:t>
            </w:r>
          </w:p>
          <w:p w:rsidR="00260BBA" w:rsidRDefault="00260BBA" w:rsidP="00260BBA">
            <w:pPr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1.4. </w:t>
            </w:r>
            <w:r w:rsidRPr="00D16298">
              <w:rPr>
                <w:b/>
              </w:rPr>
              <w:t>Законодательные основы предпринимательской деятельности в фармации</w:t>
            </w:r>
          </w:p>
          <w:p w:rsidR="00260BBA" w:rsidRDefault="00260BBA" w:rsidP="00260BBA">
            <w:pPr>
              <w:pStyle w:val="afb"/>
              <w:numPr>
                <w:ilvl w:val="0"/>
                <w:numId w:val="36"/>
              </w:numPr>
            </w:pPr>
            <w:r w:rsidRPr="003327BA">
              <w:t>Изучить Федеральные законы и другие подзаконные акты. Со</w:t>
            </w:r>
            <w:r>
              <w:t xml:space="preserve">ставить глоссарий по изучаемому </w:t>
            </w:r>
            <w:r w:rsidRPr="003327BA">
              <w:t xml:space="preserve">Федеральному закону. </w:t>
            </w:r>
          </w:p>
          <w:p w:rsidR="00260BBA" w:rsidRDefault="00260BBA" w:rsidP="00260BBA">
            <w:pPr>
              <w:pStyle w:val="afb"/>
              <w:numPr>
                <w:ilvl w:val="0"/>
                <w:numId w:val="36"/>
              </w:numPr>
            </w:pPr>
            <w:r>
              <w:t>Подготовить реферат по данной теме.</w:t>
            </w:r>
          </w:p>
          <w:p w:rsidR="00260BBA" w:rsidRDefault="00260BBA" w:rsidP="00260BBA">
            <w:pPr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1.5. </w:t>
            </w:r>
            <w:r w:rsidRPr="00D16298">
              <w:rPr>
                <w:b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  <w:p w:rsidR="00260BBA" w:rsidRDefault="00260BBA" w:rsidP="00260BBA">
            <w:pPr>
              <w:pStyle w:val="afb"/>
              <w:numPr>
                <w:ilvl w:val="0"/>
                <w:numId w:val="37"/>
              </w:numPr>
            </w:pPr>
            <w:r w:rsidRPr="003327BA">
              <w:lastRenderedPageBreak/>
              <w:t>Решить ситуационные (профессиональные) задачи. От</w:t>
            </w:r>
            <w:r>
              <w:t xml:space="preserve">ветить на контрольные вопросы. </w:t>
            </w:r>
          </w:p>
          <w:p w:rsidR="00260BBA" w:rsidRDefault="00260BBA" w:rsidP="00260BBA">
            <w:pPr>
              <w:pStyle w:val="afb"/>
              <w:numPr>
                <w:ilvl w:val="0"/>
                <w:numId w:val="37"/>
              </w:numPr>
            </w:pPr>
            <w:r>
              <w:t>Составить глоссарий по теме.</w:t>
            </w:r>
          </w:p>
          <w:p w:rsidR="00260BBA" w:rsidRDefault="00260BBA" w:rsidP="00260BBA">
            <w:pPr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1.6. </w:t>
            </w:r>
            <w:r w:rsidRPr="00D16298">
              <w:rPr>
                <w:b/>
              </w:rPr>
              <w:t>Ответственность фармацевтических работников</w:t>
            </w:r>
          </w:p>
          <w:p w:rsidR="00260BBA" w:rsidRDefault="00260BBA" w:rsidP="00260BBA">
            <w:pPr>
              <w:pStyle w:val="afb"/>
              <w:numPr>
                <w:ilvl w:val="0"/>
                <w:numId w:val="38"/>
              </w:numPr>
            </w:pPr>
            <w:r w:rsidRPr="003327BA">
              <w:t xml:space="preserve">Подготовить реферат (сообщение) по изучаемой теме. Решить ситуационные (профессиональные) задачи. </w:t>
            </w:r>
            <w:r>
              <w:t>Ответить на контрольные вопросы.</w:t>
            </w:r>
          </w:p>
          <w:p w:rsidR="009B524E" w:rsidRDefault="00260BBA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16298">
              <w:rPr>
                <w:rFonts w:eastAsia="Calibri"/>
                <w:b/>
                <w:bCs/>
              </w:rPr>
              <w:t xml:space="preserve">Тема 1.7. </w:t>
            </w:r>
            <w:r w:rsidRPr="00D16298">
              <w:rPr>
                <w:b/>
              </w:rPr>
              <w:t>Порядок разрешения споров между субъектами фармацевтического рынка</w:t>
            </w:r>
          </w:p>
          <w:p w:rsidR="00260BBA" w:rsidRDefault="00260BBA" w:rsidP="00260BBA">
            <w:pPr>
              <w:pStyle w:val="afb"/>
              <w:numPr>
                <w:ilvl w:val="0"/>
                <w:numId w:val="39"/>
              </w:numPr>
            </w:pPr>
            <w:r w:rsidRPr="003327BA">
              <w:t xml:space="preserve">Изучить Федеральные законы и другие подзаконные акты. </w:t>
            </w:r>
            <w:r>
              <w:t>Подготовить реферат по данной теме.</w:t>
            </w:r>
          </w:p>
          <w:p w:rsidR="00260BBA" w:rsidRDefault="00260BBA" w:rsidP="00260BBA">
            <w:pPr>
              <w:pStyle w:val="afb"/>
              <w:numPr>
                <w:ilvl w:val="0"/>
                <w:numId w:val="35"/>
              </w:numPr>
            </w:pPr>
            <w:r w:rsidRPr="003327BA">
              <w:t>Работа с учебной литературой, справочниками</w:t>
            </w:r>
          </w:p>
          <w:p w:rsidR="00260BBA" w:rsidRPr="003327BA" w:rsidRDefault="00260BBA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694" w:type="dxa"/>
          </w:tcPr>
          <w:p w:rsidR="00D16298" w:rsidRPr="003327BA" w:rsidRDefault="00D16298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06" w:type="dxa"/>
            <w:vMerge/>
            <w:shd w:val="clear" w:color="auto" w:fill="808080" w:themeFill="background1" w:themeFillShade="80"/>
          </w:tcPr>
          <w:p w:rsidR="00D16298" w:rsidRPr="003327BA" w:rsidRDefault="00D16298" w:rsidP="00D1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B576E9" w:rsidRPr="003327BA" w:rsidRDefault="00B576E9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823B4" w:rsidRPr="00021F18" w:rsidRDefault="009823B4" w:rsidP="00747546">
      <w:pPr>
        <w:framePr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9823B4" w:rsidRPr="00021F18" w:rsidSect="00B576E9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8D1A3D" w:rsidRPr="003327BA" w:rsidRDefault="00B576E9" w:rsidP="008D1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EC0984" w:rsidRPr="003327BA">
        <w:rPr>
          <w:b/>
          <w:caps/>
          <w:sz w:val="28"/>
          <w:szCs w:val="28"/>
        </w:rPr>
        <w:t xml:space="preserve">. условия реализации </w:t>
      </w:r>
      <w:r w:rsidR="008D1A3D" w:rsidRPr="008D1A3D">
        <w:rPr>
          <w:b/>
          <w:caps/>
          <w:sz w:val="28"/>
          <w:szCs w:val="28"/>
        </w:rPr>
        <w:t>профессионального модуля</w:t>
      </w:r>
    </w:p>
    <w:p w:rsidR="00EC0984" w:rsidRPr="003327BA" w:rsidRDefault="00B576E9" w:rsidP="008D1A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C0984" w:rsidRPr="003327BA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 xml:space="preserve">Реализация </w:t>
      </w:r>
      <w:r w:rsidR="004635CC">
        <w:rPr>
          <w:bCs/>
          <w:sz w:val="28"/>
          <w:szCs w:val="28"/>
        </w:rPr>
        <w:t xml:space="preserve">МДК 03.01 </w:t>
      </w:r>
      <w:r w:rsidR="008D1A3D">
        <w:rPr>
          <w:bCs/>
          <w:sz w:val="28"/>
          <w:szCs w:val="28"/>
        </w:rPr>
        <w:t>профессионального модуля</w:t>
      </w:r>
      <w:r w:rsidRPr="003327BA">
        <w:rPr>
          <w:bCs/>
          <w:sz w:val="28"/>
          <w:szCs w:val="28"/>
        </w:rPr>
        <w:t xml:space="preserve"> требует наличия учебного кабинета </w:t>
      </w:r>
      <w:r w:rsidRPr="003327BA">
        <w:rPr>
          <w:sz w:val="28"/>
          <w:szCs w:val="28"/>
        </w:rPr>
        <w:t>организации деятельности аптеки</w:t>
      </w:r>
    </w:p>
    <w:p w:rsidR="00EC0984" w:rsidRPr="003327BA" w:rsidRDefault="00EC0984" w:rsidP="003327BA">
      <w:pPr>
        <w:spacing w:line="360" w:lineRule="auto"/>
        <w:rPr>
          <w:sz w:val="28"/>
          <w:szCs w:val="28"/>
        </w:rPr>
      </w:pPr>
      <w:r w:rsidRPr="003327BA">
        <w:rPr>
          <w:b/>
          <w:bCs/>
          <w:sz w:val="28"/>
          <w:szCs w:val="28"/>
        </w:rPr>
        <w:t>Оборудование кабинета</w:t>
      </w:r>
      <w:proofErr w:type="gramStart"/>
      <w:r w:rsidRPr="003327BA">
        <w:rPr>
          <w:b/>
          <w:bCs/>
          <w:sz w:val="28"/>
          <w:szCs w:val="28"/>
        </w:rPr>
        <w:t>:</w:t>
      </w:r>
      <w:r w:rsidRPr="003327BA">
        <w:rPr>
          <w:sz w:val="28"/>
          <w:szCs w:val="28"/>
        </w:rPr>
        <w:t>.</w:t>
      </w:r>
      <w:proofErr w:type="gramEnd"/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825E9F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825E9F" w:rsidRPr="000D2EFE" w:rsidRDefault="00825E9F" w:rsidP="00825E9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3327BA" w:rsidRDefault="003327BA" w:rsidP="003327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EC0984" w:rsidRPr="003327BA" w:rsidRDefault="00B576E9" w:rsidP="003327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C0984" w:rsidRPr="003327BA">
        <w:rPr>
          <w:b/>
          <w:sz w:val="28"/>
          <w:szCs w:val="28"/>
        </w:rPr>
        <w:t>.2. Информационное обеспечение обучения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327B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C0984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327BA">
        <w:rPr>
          <w:b/>
          <w:bCs/>
          <w:sz w:val="28"/>
          <w:szCs w:val="28"/>
        </w:rPr>
        <w:t xml:space="preserve">Основные источники: </w:t>
      </w:r>
    </w:p>
    <w:p w:rsidR="00D17960" w:rsidRP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EC0984" w:rsidRPr="003327BA" w:rsidRDefault="00EC0984" w:rsidP="003327BA">
      <w:pPr>
        <w:numPr>
          <w:ilvl w:val="0"/>
          <w:numId w:val="11"/>
        </w:numPr>
        <w:spacing w:line="360" w:lineRule="auto"/>
        <w:rPr>
          <w:rFonts w:eastAsia="MS Mincho"/>
          <w:sz w:val="28"/>
          <w:szCs w:val="28"/>
        </w:rPr>
      </w:pPr>
      <w:r w:rsidRPr="003327BA">
        <w:rPr>
          <w:bCs/>
          <w:sz w:val="28"/>
          <w:szCs w:val="28"/>
        </w:rPr>
        <w:t>Организация и экономика фармации; учебник под ред. И</w:t>
      </w:r>
      <w:r w:rsidR="00AE6596">
        <w:rPr>
          <w:bCs/>
          <w:sz w:val="28"/>
          <w:szCs w:val="28"/>
        </w:rPr>
        <w:t>.В.Косовой, - М.: Академия, 2016</w:t>
      </w:r>
      <w:r w:rsidRPr="003327BA">
        <w:rPr>
          <w:rFonts w:eastAsia="MS Mincho"/>
          <w:sz w:val="28"/>
          <w:szCs w:val="28"/>
        </w:rPr>
        <w:t>.</w:t>
      </w:r>
    </w:p>
    <w:p w:rsidR="00EC0984" w:rsidRPr="003327BA" w:rsidRDefault="00EC0984" w:rsidP="003327B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lastRenderedPageBreak/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развития.</w:t>
      </w:r>
    </w:p>
    <w:p w:rsidR="00EC0984" w:rsidRPr="003327BA" w:rsidRDefault="00EC0984" w:rsidP="003327B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Кодексы: гражданский, об административных правонарушениях, трудовой, уголовный в современной редакции с изменениями и дополнениями.</w:t>
      </w:r>
    </w:p>
    <w:p w:rsidR="00EC0984" w:rsidRPr="003327BA" w:rsidRDefault="00EC0984" w:rsidP="003327B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Справочные правовые системы (Интернет-ресурсы, Консультант +, Кодекс, Гарант).</w:t>
      </w:r>
    </w:p>
    <w:p w:rsidR="00EC0984" w:rsidRPr="003327BA" w:rsidRDefault="00EC0984" w:rsidP="003327BA">
      <w:pPr>
        <w:spacing w:line="360" w:lineRule="auto"/>
        <w:ind w:left="1097"/>
        <w:rPr>
          <w:rFonts w:eastAsia="MS Mincho"/>
          <w:sz w:val="28"/>
          <w:szCs w:val="28"/>
        </w:rPr>
      </w:pPr>
    </w:p>
    <w:p w:rsidR="00EC0984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97"/>
        <w:jc w:val="both"/>
        <w:rPr>
          <w:b/>
          <w:bCs/>
          <w:sz w:val="28"/>
          <w:szCs w:val="28"/>
        </w:rPr>
      </w:pPr>
      <w:r w:rsidRPr="003327BA">
        <w:rPr>
          <w:b/>
          <w:bCs/>
          <w:sz w:val="28"/>
          <w:szCs w:val="28"/>
        </w:rPr>
        <w:t xml:space="preserve">Дополнительные источники: </w:t>
      </w:r>
    </w:p>
    <w:p w:rsidR="00D17960" w:rsidRPr="00D17960" w:rsidRDefault="00D17960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97"/>
        <w:jc w:val="both"/>
        <w:rPr>
          <w:bCs/>
          <w:i/>
          <w:sz w:val="28"/>
          <w:szCs w:val="28"/>
          <w:u w:val="single"/>
        </w:rPr>
      </w:pPr>
      <w:r w:rsidRPr="00D17960">
        <w:rPr>
          <w:bCs/>
          <w:i/>
          <w:sz w:val="28"/>
          <w:szCs w:val="28"/>
          <w:u w:val="single"/>
        </w:rPr>
        <w:t>Учебники и учебные пособия: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3327BA">
        <w:rPr>
          <w:rFonts w:eastAsia="MS Mincho"/>
          <w:sz w:val="28"/>
          <w:szCs w:val="28"/>
        </w:rPr>
        <w:t>1.</w:t>
      </w:r>
      <w:r w:rsidRPr="003327BA">
        <w:rPr>
          <w:sz w:val="28"/>
          <w:szCs w:val="28"/>
        </w:rPr>
        <w:t xml:space="preserve"> Управление и экономика фармации</w:t>
      </w:r>
      <w:r w:rsidR="00AE6596">
        <w:rPr>
          <w:sz w:val="28"/>
          <w:szCs w:val="28"/>
        </w:rPr>
        <w:t xml:space="preserve"> И.А. Наркевича 2017г</w:t>
      </w:r>
      <w:r w:rsidRPr="003327BA">
        <w:rPr>
          <w:sz w:val="28"/>
          <w:szCs w:val="28"/>
        </w:rPr>
        <w:t>.</w:t>
      </w:r>
    </w:p>
    <w:p w:rsidR="00EC0984" w:rsidRPr="003327BA" w:rsidRDefault="00EC0984" w:rsidP="0033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3327BA">
        <w:rPr>
          <w:color w:val="000000"/>
          <w:sz w:val="28"/>
          <w:szCs w:val="28"/>
        </w:rPr>
        <w:t xml:space="preserve">2.Машковский М.Д., Лекарственные </w:t>
      </w:r>
      <w:r w:rsidR="00AE6596">
        <w:rPr>
          <w:color w:val="000000"/>
          <w:sz w:val="28"/>
          <w:szCs w:val="28"/>
        </w:rPr>
        <w:t>средства - Медицина, Москва 2017</w:t>
      </w:r>
      <w:r w:rsidRPr="003327BA">
        <w:rPr>
          <w:color w:val="000000"/>
          <w:sz w:val="28"/>
          <w:szCs w:val="28"/>
        </w:rPr>
        <w:t xml:space="preserve"> г.</w:t>
      </w:r>
    </w:p>
    <w:p w:rsidR="00EC0984" w:rsidRPr="003327BA" w:rsidRDefault="00EC0984" w:rsidP="003327BA">
      <w:pPr>
        <w:spacing w:line="360" w:lineRule="auto"/>
        <w:rPr>
          <w:sz w:val="28"/>
          <w:szCs w:val="28"/>
          <w:u w:val="single"/>
        </w:rPr>
      </w:pPr>
    </w:p>
    <w:p w:rsidR="00EC0984" w:rsidRPr="003327BA" w:rsidRDefault="00EC0984" w:rsidP="003327BA">
      <w:pPr>
        <w:spacing w:line="360" w:lineRule="auto"/>
        <w:rPr>
          <w:b/>
          <w:sz w:val="28"/>
          <w:szCs w:val="28"/>
        </w:rPr>
      </w:pPr>
      <w:r w:rsidRPr="003327BA">
        <w:rPr>
          <w:b/>
          <w:sz w:val="28"/>
          <w:szCs w:val="28"/>
        </w:rPr>
        <w:t>Периодические издания:</w:t>
      </w:r>
    </w:p>
    <w:p w:rsidR="00EC0984" w:rsidRPr="003327BA" w:rsidRDefault="00EC0984" w:rsidP="003327B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Фармацевтический вестник</w:t>
      </w:r>
    </w:p>
    <w:p w:rsidR="00EC0984" w:rsidRPr="003327BA" w:rsidRDefault="00EC0984" w:rsidP="003327B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Новая аптека</w:t>
      </w:r>
    </w:p>
    <w:p w:rsidR="00EC0984" w:rsidRPr="003327BA" w:rsidRDefault="00EC0984" w:rsidP="003327B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Экономический вестник фармации</w:t>
      </w:r>
    </w:p>
    <w:p w:rsidR="00EC0984" w:rsidRPr="003327BA" w:rsidRDefault="00EC0984" w:rsidP="003327B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Фармация</w:t>
      </w:r>
    </w:p>
    <w:p w:rsidR="00EC0984" w:rsidRDefault="00EC0984" w:rsidP="003327B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327BA">
        <w:rPr>
          <w:bCs/>
          <w:sz w:val="28"/>
          <w:szCs w:val="28"/>
        </w:rPr>
        <w:t>Ремедиум</w:t>
      </w:r>
    </w:p>
    <w:p w:rsidR="00B576E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576E9" w:rsidRPr="00B576E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76E9">
        <w:rPr>
          <w:bCs/>
          <w:sz w:val="28"/>
          <w:szCs w:val="28"/>
        </w:rPr>
        <w:t>Интернет-ресурсы: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0" w:history="1">
        <w:r w:rsidR="00B576E9" w:rsidRPr="00B576E9">
          <w:rPr>
            <w:color w:val="0000FF"/>
            <w:sz w:val="28"/>
            <w:u w:val="single"/>
          </w:rPr>
          <w:t>http://fgou-vunmc.ru</w:t>
        </w:r>
      </w:hyperlink>
      <w:r w:rsidR="00B576E9" w:rsidRPr="00B576E9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1" w:history="1">
        <w:r w:rsidR="00B576E9" w:rsidRPr="00B576E9">
          <w:rPr>
            <w:color w:val="0000FF"/>
            <w:sz w:val="28"/>
            <w:u w:val="single"/>
          </w:rPr>
          <w:t>http://mon.gov.ru</w:t>
        </w:r>
      </w:hyperlink>
      <w:r w:rsidR="00B576E9" w:rsidRPr="00B576E9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2" w:history="1">
        <w:r w:rsidR="00B576E9" w:rsidRPr="00B576E9">
          <w:rPr>
            <w:color w:val="0000FF"/>
            <w:sz w:val="28"/>
            <w:u w:val="single"/>
          </w:rPr>
          <w:t>http://rospotrebnadzor.ru</w:t>
        </w:r>
      </w:hyperlink>
      <w:r w:rsidR="00B576E9" w:rsidRPr="00B576E9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3" w:history="1">
        <w:r w:rsidR="00B576E9" w:rsidRPr="00B576E9">
          <w:rPr>
            <w:color w:val="0000FF"/>
            <w:sz w:val="28"/>
            <w:u w:val="single"/>
          </w:rPr>
          <w:t>http://www.74.rospotrebnadzor.ru</w:t>
        </w:r>
      </w:hyperlink>
      <w:r w:rsidR="00B576E9" w:rsidRPr="00B576E9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4" w:history="1">
        <w:r w:rsidR="00B576E9" w:rsidRPr="00B576E9">
          <w:rPr>
            <w:color w:val="0000FF"/>
            <w:sz w:val="28"/>
            <w:u w:val="single"/>
          </w:rPr>
          <w:t>http://www.consultant.ru</w:t>
        </w:r>
      </w:hyperlink>
      <w:r w:rsidR="00B576E9" w:rsidRPr="00B576E9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5" w:history="1">
        <w:r w:rsidR="00B576E9" w:rsidRPr="00B576E9">
          <w:rPr>
            <w:color w:val="0000FF"/>
            <w:sz w:val="28"/>
            <w:u w:val="single"/>
          </w:rPr>
          <w:t>http://</w:t>
        </w:r>
        <w:r w:rsidR="00B576E9" w:rsidRPr="00B576E9">
          <w:rPr>
            <w:color w:val="0000FF"/>
            <w:sz w:val="28"/>
            <w:u w:val="single"/>
            <w:lang w:val="en-US"/>
          </w:rPr>
          <w:t>www</w:t>
        </w:r>
        <w:r w:rsidR="00B576E9" w:rsidRPr="00B576E9">
          <w:rPr>
            <w:color w:val="0000FF"/>
            <w:sz w:val="28"/>
            <w:u w:val="single"/>
          </w:rPr>
          <w:t>.</w:t>
        </w:r>
        <w:proofErr w:type="spellStart"/>
        <w:r w:rsidR="00B576E9" w:rsidRPr="00B576E9">
          <w:rPr>
            <w:color w:val="0000FF"/>
            <w:sz w:val="28"/>
            <w:u w:val="single"/>
          </w:rPr>
          <w:t>crc.ru</w:t>
        </w:r>
        <w:proofErr w:type="spellEnd"/>
      </w:hyperlink>
      <w:r w:rsidR="00B576E9" w:rsidRPr="00B576E9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6" w:history="1">
        <w:r w:rsidR="00B576E9" w:rsidRPr="00B576E9">
          <w:rPr>
            <w:color w:val="0000FF"/>
            <w:sz w:val="28"/>
            <w:u w:val="single"/>
          </w:rPr>
          <w:t>http://</w:t>
        </w:r>
        <w:r w:rsidR="00B576E9" w:rsidRPr="00B576E9">
          <w:rPr>
            <w:color w:val="0000FF"/>
            <w:sz w:val="28"/>
            <w:u w:val="single"/>
            <w:lang w:val="en-US"/>
          </w:rPr>
          <w:t>www</w:t>
        </w:r>
        <w:r w:rsidR="00B576E9" w:rsidRPr="00B576E9">
          <w:rPr>
            <w:color w:val="0000FF"/>
            <w:sz w:val="28"/>
            <w:u w:val="single"/>
          </w:rPr>
          <w:t>.</w:t>
        </w:r>
        <w:proofErr w:type="spellStart"/>
        <w:r w:rsidR="00B576E9" w:rsidRPr="00B576E9">
          <w:rPr>
            <w:color w:val="0000FF"/>
            <w:sz w:val="28"/>
            <w:u w:val="single"/>
          </w:rPr>
          <w:t>fcgsen.ru</w:t>
        </w:r>
        <w:proofErr w:type="spellEnd"/>
      </w:hyperlink>
      <w:r w:rsidR="00B576E9" w:rsidRPr="00B576E9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B576E9" w:rsidRPr="00B576E9">
        <w:rPr>
          <w:sz w:val="28"/>
          <w:szCs w:val="28"/>
        </w:rPr>
        <w:t>Роспотребнадзора</w:t>
      </w:r>
      <w:proofErr w:type="spellEnd"/>
      <w:r w:rsidR="00B576E9" w:rsidRPr="00B576E9">
        <w:rPr>
          <w:sz w:val="28"/>
          <w:szCs w:val="28"/>
        </w:rPr>
        <w:t>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7" w:history="1">
        <w:r w:rsidR="00B576E9" w:rsidRPr="00B576E9">
          <w:rPr>
            <w:color w:val="0000FF"/>
            <w:sz w:val="28"/>
            <w:u w:val="single"/>
          </w:rPr>
          <w:t>http://www.garant.ru</w:t>
        </w:r>
      </w:hyperlink>
      <w:r w:rsidR="00B576E9" w:rsidRPr="00B576E9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8" w:history="1">
        <w:r w:rsidR="00B576E9" w:rsidRPr="00B576E9">
          <w:rPr>
            <w:color w:val="0000FF"/>
            <w:sz w:val="28"/>
            <w:u w:val="single"/>
          </w:rPr>
          <w:t>http://</w:t>
        </w:r>
        <w:r w:rsidR="00B576E9" w:rsidRPr="00B576E9">
          <w:rPr>
            <w:color w:val="0000FF"/>
            <w:sz w:val="28"/>
            <w:u w:val="single"/>
            <w:lang w:val="en-US"/>
          </w:rPr>
          <w:t>www</w:t>
        </w:r>
        <w:r w:rsidR="00B576E9" w:rsidRPr="00B576E9">
          <w:rPr>
            <w:color w:val="0000FF"/>
            <w:sz w:val="28"/>
            <w:u w:val="single"/>
          </w:rPr>
          <w:t>.</w:t>
        </w:r>
        <w:proofErr w:type="spellStart"/>
        <w:r w:rsidR="00B576E9" w:rsidRPr="00B576E9">
          <w:rPr>
            <w:color w:val="0000FF"/>
            <w:sz w:val="28"/>
            <w:u w:val="single"/>
          </w:rPr>
          <w:t>mednet.ru</w:t>
        </w:r>
        <w:proofErr w:type="spellEnd"/>
      </w:hyperlink>
      <w:r w:rsidR="00B576E9" w:rsidRPr="00B576E9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B576E9" w:rsidRPr="00B576E9">
        <w:rPr>
          <w:sz w:val="28"/>
          <w:szCs w:val="28"/>
        </w:rPr>
        <w:t>Минздравсоцразвития</w:t>
      </w:r>
      <w:proofErr w:type="spellEnd"/>
      <w:r w:rsidR="00B576E9" w:rsidRPr="00B576E9">
        <w:rPr>
          <w:sz w:val="28"/>
          <w:szCs w:val="28"/>
        </w:rPr>
        <w:t xml:space="preserve"> РФ»).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19" w:history="1">
        <w:r w:rsidR="00B576E9" w:rsidRPr="00B576E9">
          <w:rPr>
            <w:color w:val="0000FF"/>
            <w:sz w:val="28"/>
            <w:u w:val="single"/>
          </w:rPr>
          <w:t>http://www.minobr74.ru</w:t>
        </w:r>
      </w:hyperlink>
      <w:r w:rsidR="00B576E9" w:rsidRPr="00B576E9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20" w:history="1">
        <w:r w:rsidR="00B576E9" w:rsidRPr="00B576E9">
          <w:rPr>
            <w:color w:val="0000FF"/>
            <w:sz w:val="28"/>
            <w:u w:val="single"/>
          </w:rPr>
          <w:t>http://www.minzdravsoc.ru</w:t>
        </w:r>
      </w:hyperlink>
      <w:r w:rsidR="00B576E9" w:rsidRPr="00B576E9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B576E9" w:rsidRPr="00B576E9" w:rsidRDefault="003D726B" w:rsidP="00B576E9">
      <w:pPr>
        <w:numPr>
          <w:ilvl w:val="0"/>
          <w:numId w:val="30"/>
        </w:numPr>
        <w:jc w:val="both"/>
        <w:rPr>
          <w:sz w:val="28"/>
          <w:szCs w:val="28"/>
        </w:rPr>
      </w:pPr>
      <w:hyperlink r:id="rId21" w:history="1">
        <w:r w:rsidR="00B576E9" w:rsidRPr="00B576E9">
          <w:rPr>
            <w:color w:val="0000FF"/>
            <w:sz w:val="28"/>
            <w:u w:val="single"/>
          </w:rPr>
          <w:t>http://www.zdrav74.ru</w:t>
        </w:r>
      </w:hyperlink>
      <w:r w:rsidR="00B576E9" w:rsidRPr="00B576E9">
        <w:rPr>
          <w:sz w:val="28"/>
          <w:szCs w:val="28"/>
        </w:rPr>
        <w:t xml:space="preserve"> Министерство здравоохранения Челябинской области.</w:t>
      </w:r>
    </w:p>
    <w:p w:rsidR="00B576E9" w:rsidRPr="00B576E9" w:rsidRDefault="00B576E9" w:rsidP="00B576E9">
      <w:pPr>
        <w:spacing w:line="360" w:lineRule="auto"/>
        <w:jc w:val="both"/>
        <w:rPr>
          <w:bCs/>
          <w:i/>
          <w:sz w:val="28"/>
          <w:szCs w:val="28"/>
        </w:rPr>
      </w:pPr>
    </w:p>
    <w:p w:rsidR="00B576E9" w:rsidRPr="00134D8E" w:rsidRDefault="00B576E9" w:rsidP="00B576E9">
      <w:pPr>
        <w:spacing w:line="360" w:lineRule="auto"/>
        <w:jc w:val="both"/>
        <w:rPr>
          <w:bCs/>
          <w:i/>
          <w:sz w:val="28"/>
          <w:szCs w:val="28"/>
        </w:rPr>
      </w:pPr>
    </w:p>
    <w:p w:rsidR="00B576E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825E9F" w:rsidRDefault="00825E9F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B576E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B576E9" w:rsidRDefault="00B576E9" w:rsidP="00B5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B576E9" w:rsidRDefault="00B576E9" w:rsidP="008D1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D1A3D" w:rsidRPr="003327BA" w:rsidRDefault="00B576E9" w:rsidP="008D1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C0984"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="00EC0984" w:rsidRPr="008D1A3D">
        <w:rPr>
          <w:b/>
          <w:caps/>
          <w:sz w:val="28"/>
          <w:szCs w:val="28"/>
        </w:rPr>
        <w:t>своения</w:t>
      </w:r>
      <w:r w:rsidR="006571D3">
        <w:rPr>
          <w:b/>
          <w:caps/>
          <w:sz w:val="28"/>
          <w:szCs w:val="28"/>
        </w:rPr>
        <w:t xml:space="preserve">МДК 03.01 </w:t>
      </w:r>
      <w:r w:rsidR="008D1A3D" w:rsidRPr="008D1A3D">
        <w:rPr>
          <w:b/>
          <w:caps/>
          <w:sz w:val="28"/>
          <w:szCs w:val="28"/>
        </w:rPr>
        <w:t>профессионального модуля</w:t>
      </w:r>
      <w:r w:rsidR="006571D3"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7A7509" w:rsidRPr="003327BA" w:rsidRDefault="007A7509" w:rsidP="002F26DE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 w:rsidR="004635CC">
        <w:rPr>
          <w:sz w:val="28"/>
          <w:szCs w:val="28"/>
        </w:rPr>
        <w:t xml:space="preserve">МДК 03.01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5480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05"/>
        <w:gridCol w:w="6130"/>
        <w:gridCol w:w="2675"/>
      </w:tblGrid>
      <w:tr w:rsidR="00B576E9" w:rsidRPr="003327BA" w:rsidTr="004635CC">
        <w:trPr>
          <w:trHeight w:val="651"/>
        </w:trPr>
        <w:tc>
          <w:tcPr>
            <w:tcW w:w="1037" w:type="pct"/>
            <w:shd w:val="clear" w:color="auto" w:fill="auto"/>
            <w:vAlign w:val="center"/>
          </w:tcPr>
          <w:p w:rsidR="00B576E9" w:rsidRPr="002F26DE" w:rsidRDefault="00B576E9" w:rsidP="002F26DE">
            <w:pPr>
              <w:jc w:val="center"/>
              <w:rPr>
                <w:b/>
                <w:bCs/>
              </w:rPr>
            </w:pPr>
            <w:r w:rsidRPr="002F26DE">
              <w:rPr>
                <w:b/>
                <w:bCs/>
              </w:rPr>
              <w:t>Результаты</w:t>
            </w:r>
          </w:p>
          <w:p w:rsidR="00B576E9" w:rsidRPr="002F26DE" w:rsidRDefault="00B576E9" w:rsidP="002F26DE">
            <w:pPr>
              <w:jc w:val="center"/>
              <w:rPr>
                <w:b/>
              </w:rPr>
            </w:pPr>
            <w:r w:rsidRPr="002F26D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B576E9" w:rsidRPr="002F26DE" w:rsidRDefault="00B576E9" w:rsidP="002F26DE">
            <w:pPr>
              <w:jc w:val="center"/>
              <w:rPr>
                <w:b/>
              </w:rPr>
            </w:pPr>
            <w:r w:rsidRPr="002F26DE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04" w:type="pct"/>
          </w:tcPr>
          <w:p w:rsidR="00B576E9" w:rsidRPr="003F7270" w:rsidRDefault="00B576E9" w:rsidP="002F26DE">
            <w:pPr>
              <w:jc w:val="center"/>
            </w:pPr>
            <w:r w:rsidRPr="003F7270">
              <w:rPr>
                <w:b/>
              </w:rPr>
              <w:t>Формы и методы контроля и оценки</w:t>
            </w:r>
          </w:p>
        </w:tc>
      </w:tr>
      <w:tr w:rsidR="00D17960" w:rsidRPr="003327BA" w:rsidTr="004635CC"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  <w:rPr>
                <w:bCs/>
              </w:rPr>
            </w:pPr>
            <w:r w:rsidRPr="002F26DE">
              <w:rPr>
                <w:rFonts w:ascii="TimesNewRomanPSMT" w:hAnsi="TimesNewRomanPSMT" w:cs="TimesNewRomanPSMT"/>
              </w:rPr>
              <w:t>ПК 1.6.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F26DE">
              <w:rPr>
                <w:rFonts w:ascii="TimesNewRomanPSMT" w:hAnsi="TimesNewRomanPSMT" w:cs="TimesNewRomanPSMT"/>
              </w:rPr>
              <w:t>Соблюдать правила санитарно-гигиенического режима, охраны</w:t>
            </w:r>
          </w:p>
          <w:p w:rsidR="00D17960" w:rsidRDefault="00D17960" w:rsidP="002F2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F26DE">
              <w:rPr>
                <w:rFonts w:ascii="TimesNewRomanPSMT" w:hAnsi="TimesNewRomanPSMT" w:cs="TimesNewRomanPSMT"/>
              </w:rPr>
              <w:t>труда, техники безопасности и противопожарной безопасности.</w:t>
            </w:r>
          </w:p>
          <w:p w:rsidR="00D17960" w:rsidRDefault="00D17960" w:rsidP="002F2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17960" w:rsidRDefault="00D17960" w:rsidP="002F26D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17960" w:rsidRPr="002F26DE" w:rsidRDefault="00D17960" w:rsidP="002F26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rPr>
                <w:bCs/>
              </w:rPr>
              <w:t>ПК 3.2.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rPr>
                <w:bCs/>
              </w:rPr>
              <w:t xml:space="preserve">Организовывать работу структурных подразделений аптеки и осуществлять руководство аптечной организацией в сельской местности.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rPr>
                <w:bCs/>
              </w:rPr>
              <w:t>ПК 3.6.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rPr>
                <w:bCs/>
              </w:rPr>
              <w:t>Оформлять первичную отчётно-учётную документацию.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01.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02.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03.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 xml:space="preserve">Экспертная оценка на квалификационном </w:t>
            </w:r>
            <w:r>
              <w:lastRenderedPageBreak/>
              <w:t>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lastRenderedPageBreak/>
              <w:t>ОК 04.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05.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pStyle w:val="af4"/>
              <w:widowControl w:val="0"/>
              <w:ind w:left="0" w:firstLine="0"/>
              <w:jc w:val="both"/>
            </w:pPr>
            <w:r w:rsidRPr="002F26DE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06.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07.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08.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09.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10.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11.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lastRenderedPageBreak/>
              <w:t>ОК 12.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3327BA" w:rsidRDefault="00D17960" w:rsidP="0015706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17960" w:rsidRPr="003327BA" w:rsidTr="004635CC">
        <w:trPr>
          <w:trHeight w:val="673"/>
        </w:trPr>
        <w:tc>
          <w:tcPr>
            <w:tcW w:w="1037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ОК 13.</w:t>
            </w:r>
          </w:p>
        </w:tc>
        <w:tc>
          <w:tcPr>
            <w:tcW w:w="2759" w:type="pct"/>
            <w:shd w:val="clear" w:color="auto" w:fill="auto"/>
          </w:tcPr>
          <w:p w:rsidR="00D17960" w:rsidRPr="002F26DE" w:rsidRDefault="00D17960" w:rsidP="002F26DE">
            <w:pPr>
              <w:widowControl w:val="0"/>
              <w:suppressAutoHyphens/>
              <w:jc w:val="both"/>
            </w:pPr>
            <w:r w:rsidRPr="002F26DE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204" w:type="pct"/>
          </w:tcPr>
          <w:p w:rsidR="00D17960" w:rsidRDefault="00D17960" w:rsidP="0015706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D17960" w:rsidRPr="00C65483" w:rsidRDefault="00D17960" w:rsidP="0015706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</w:tbl>
    <w:p w:rsidR="0024616B" w:rsidRPr="003327BA" w:rsidRDefault="0024616B" w:rsidP="00332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sectPr w:rsidR="0024616B" w:rsidRPr="003327BA" w:rsidSect="00B576E9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96" w:rsidRDefault="00AE6596">
      <w:r>
        <w:separator/>
      </w:r>
    </w:p>
  </w:endnote>
  <w:endnote w:type="continuationSeparator" w:id="1">
    <w:p w:rsidR="00AE6596" w:rsidRDefault="00AE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96" w:rsidRDefault="00AE659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6596" w:rsidRDefault="00AE6596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5168"/>
      <w:docPartObj>
        <w:docPartGallery w:val="Page Numbers (Bottom of Page)"/>
        <w:docPartUnique/>
      </w:docPartObj>
    </w:sdtPr>
    <w:sdtContent>
      <w:p w:rsidR="00AE6596" w:rsidRDefault="00AE6596">
        <w:pPr>
          <w:pStyle w:val="af"/>
          <w:jc w:val="right"/>
        </w:pPr>
        <w:fldSimple w:instr=" PAGE   \* MERGEFORMAT ">
          <w:r w:rsidR="00AB290D">
            <w:rPr>
              <w:noProof/>
            </w:rPr>
            <w:t>18</w:t>
          </w:r>
        </w:fldSimple>
      </w:p>
    </w:sdtContent>
  </w:sdt>
  <w:p w:rsidR="00AE6596" w:rsidRDefault="00AE6596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96" w:rsidRDefault="00AE6596">
      <w:r>
        <w:separator/>
      </w:r>
    </w:p>
  </w:footnote>
  <w:footnote w:type="continuationSeparator" w:id="1">
    <w:p w:rsidR="00AE6596" w:rsidRDefault="00AE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FDC"/>
    <w:multiLevelType w:val="hybridMultilevel"/>
    <w:tmpl w:val="C27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656FC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35637"/>
    <w:multiLevelType w:val="hybridMultilevel"/>
    <w:tmpl w:val="5B66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31EC"/>
    <w:multiLevelType w:val="hybridMultilevel"/>
    <w:tmpl w:val="FB92B5F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DD3D95"/>
    <w:multiLevelType w:val="hybridMultilevel"/>
    <w:tmpl w:val="18364BC8"/>
    <w:lvl w:ilvl="0" w:tplc="B86CB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0609E"/>
    <w:multiLevelType w:val="hybridMultilevel"/>
    <w:tmpl w:val="5B66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365B8"/>
    <w:multiLevelType w:val="hybridMultilevel"/>
    <w:tmpl w:val="42EA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C6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3A6B96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01722"/>
    <w:multiLevelType w:val="multilevel"/>
    <w:tmpl w:val="066819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574B7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21508"/>
    <w:multiLevelType w:val="hybridMultilevel"/>
    <w:tmpl w:val="F8F0D8C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014B6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1E92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37C39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D15D7"/>
    <w:multiLevelType w:val="hybridMultilevel"/>
    <w:tmpl w:val="2A067D90"/>
    <w:lvl w:ilvl="0" w:tplc="FFFFFFFF">
      <w:start w:val="1"/>
      <w:numFmt w:val="decimal"/>
      <w:lvlText w:val="%1."/>
      <w:lvlJc w:val="left"/>
      <w:pPr>
        <w:tabs>
          <w:tab w:val="num" w:pos="1097"/>
        </w:tabs>
        <w:ind w:left="1097" w:hanging="37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512A2"/>
    <w:multiLevelType w:val="singleLevel"/>
    <w:tmpl w:val="EDDA7D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>
    <w:nsid w:val="7CEE0AE8"/>
    <w:multiLevelType w:val="hybridMultilevel"/>
    <w:tmpl w:val="34F8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</w:num>
  <w:num w:numId="4">
    <w:abstractNumId w:val="1"/>
  </w:num>
  <w:num w:numId="5">
    <w:abstractNumId w:val="9"/>
  </w:num>
  <w:num w:numId="6">
    <w:abstractNumId w:val="1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9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</w:num>
  <w:num w:numId="30">
    <w:abstractNumId w:val="26"/>
  </w:num>
  <w:num w:numId="31">
    <w:abstractNumId w:val="29"/>
  </w:num>
  <w:num w:numId="32">
    <w:abstractNumId w:val="7"/>
  </w:num>
  <w:num w:numId="33">
    <w:abstractNumId w:val="4"/>
  </w:num>
  <w:num w:numId="34">
    <w:abstractNumId w:val="13"/>
  </w:num>
  <w:num w:numId="35">
    <w:abstractNumId w:val="6"/>
  </w:num>
  <w:num w:numId="36">
    <w:abstractNumId w:val="17"/>
  </w:num>
  <w:num w:numId="37">
    <w:abstractNumId w:val="22"/>
  </w:num>
  <w:num w:numId="38">
    <w:abstractNumId w:val="25"/>
  </w:num>
  <w:num w:numId="39">
    <w:abstractNumId w:val="23"/>
  </w:num>
  <w:num w:numId="40">
    <w:abstractNumId w:val="10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7937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990"/>
    <w:rsid w:val="00003B9F"/>
    <w:rsid w:val="00004734"/>
    <w:rsid w:val="00010B1D"/>
    <w:rsid w:val="00013A54"/>
    <w:rsid w:val="00021F18"/>
    <w:rsid w:val="0002684C"/>
    <w:rsid w:val="00030102"/>
    <w:rsid w:val="00033BD9"/>
    <w:rsid w:val="00036516"/>
    <w:rsid w:val="00040E09"/>
    <w:rsid w:val="0004646E"/>
    <w:rsid w:val="000473FC"/>
    <w:rsid w:val="0004786A"/>
    <w:rsid w:val="00050FA7"/>
    <w:rsid w:val="00060370"/>
    <w:rsid w:val="0006135B"/>
    <w:rsid w:val="00064D79"/>
    <w:rsid w:val="00066967"/>
    <w:rsid w:val="00074CF0"/>
    <w:rsid w:val="00075E3A"/>
    <w:rsid w:val="00077E6E"/>
    <w:rsid w:val="0008446C"/>
    <w:rsid w:val="000915D7"/>
    <w:rsid w:val="000948D6"/>
    <w:rsid w:val="00096DF0"/>
    <w:rsid w:val="000A28F1"/>
    <w:rsid w:val="000A5EA9"/>
    <w:rsid w:val="000B6E19"/>
    <w:rsid w:val="000B7813"/>
    <w:rsid w:val="000D0CAD"/>
    <w:rsid w:val="000D16F6"/>
    <w:rsid w:val="000D477A"/>
    <w:rsid w:val="000D5CDF"/>
    <w:rsid w:val="000D6450"/>
    <w:rsid w:val="000E0275"/>
    <w:rsid w:val="000E0DD1"/>
    <w:rsid w:val="000E30C7"/>
    <w:rsid w:val="000E3F39"/>
    <w:rsid w:val="000E6F6B"/>
    <w:rsid w:val="000F0620"/>
    <w:rsid w:val="000F1E08"/>
    <w:rsid w:val="000F370D"/>
    <w:rsid w:val="000F74B1"/>
    <w:rsid w:val="00102394"/>
    <w:rsid w:val="00106480"/>
    <w:rsid w:val="001071BF"/>
    <w:rsid w:val="00110340"/>
    <w:rsid w:val="0011375E"/>
    <w:rsid w:val="00117E7F"/>
    <w:rsid w:val="00127DD4"/>
    <w:rsid w:val="00132308"/>
    <w:rsid w:val="0014522E"/>
    <w:rsid w:val="00157062"/>
    <w:rsid w:val="0015739B"/>
    <w:rsid w:val="00167A50"/>
    <w:rsid w:val="00172693"/>
    <w:rsid w:val="0017556E"/>
    <w:rsid w:val="00176E52"/>
    <w:rsid w:val="001800E2"/>
    <w:rsid w:val="001804CB"/>
    <w:rsid w:val="00183E82"/>
    <w:rsid w:val="00185914"/>
    <w:rsid w:val="00186EA0"/>
    <w:rsid w:val="001A14F3"/>
    <w:rsid w:val="001A2B26"/>
    <w:rsid w:val="001B26F1"/>
    <w:rsid w:val="001B40C3"/>
    <w:rsid w:val="001B4B40"/>
    <w:rsid w:val="001B729B"/>
    <w:rsid w:val="001D0E7B"/>
    <w:rsid w:val="001D2214"/>
    <w:rsid w:val="001D225B"/>
    <w:rsid w:val="001D23AB"/>
    <w:rsid w:val="001E06DE"/>
    <w:rsid w:val="001E7128"/>
    <w:rsid w:val="00200B4D"/>
    <w:rsid w:val="002014C1"/>
    <w:rsid w:val="00203DF7"/>
    <w:rsid w:val="00206C48"/>
    <w:rsid w:val="00211E37"/>
    <w:rsid w:val="0021293C"/>
    <w:rsid w:val="002134E7"/>
    <w:rsid w:val="002205D3"/>
    <w:rsid w:val="00220E9B"/>
    <w:rsid w:val="00231AD8"/>
    <w:rsid w:val="00237641"/>
    <w:rsid w:val="0024616B"/>
    <w:rsid w:val="002553F8"/>
    <w:rsid w:val="002560EA"/>
    <w:rsid w:val="00260694"/>
    <w:rsid w:val="00260AAC"/>
    <w:rsid w:val="00260BBA"/>
    <w:rsid w:val="00265AFD"/>
    <w:rsid w:val="00265C2E"/>
    <w:rsid w:val="0026739E"/>
    <w:rsid w:val="002830A1"/>
    <w:rsid w:val="002861F7"/>
    <w:rsid w:val="00286618"/>
    <w:rsid w:val="0029050E"/>
    <w:rsid w:val="00291F32"/>
    <w:rsid w:val="00292574"/>
    <w:rsid w:val="00293036"/>
    <w:rsid w:val="002959D2"/>
    <w:rsid w:val="002977B2"/>
    <w:rsid w:val="002B4C5E"/>
    <w:rsid w:val="002C5116"/>
    <w:rsid w:val="002C5FEA"/>
    <w:rsid w:val="002D0793"/>
    <w:rsid w:val="002D4AA4"/>
    <w:rsid w:val="002E0479"/>
    <w:rsid w:val="002E05A4"/>
    <w:rsid w:val="002E20B4"/>
    <w:rsid w:val="002F118B"/>
    <w:rsid w:val="002F26DE"/>
    <w:rsid w:val="002F576C"/>
    <w:rsid w:val="003029BA"/>
    <w:rsid w:val="0030515C"/>
    <w:rsid w:val="00305414"/>
    <w:rsid w:val="00315839"/>
    <w:rsid w:val="00315C4B"/>
    <w:rsid w:val="003275AB"/>
    <w:rsid w:val="003327BA"/>
    <w:rsid w:val="0034136C"/>
    <w:rsid w:val="003469AD"/>
    <w:rsid w:val="003509A1"/>
    <w:rsid w:val="0035138B"/>
    <w:rsid w:val="00355AC8"/>
    <w:rsid w:val="00356664"/>
    <w:rsid w:val="00361C74"/>
    <w:rsid w:val="00363ED8"/>
    <w:rsid w:val="003648A6"/>
    <w:rsid w:val="00370312"/>
    <w:rsid w:val="00371C3A"/>
    <w:rsid w:val="003728C0"/>
    <w:rsid w:val="0037327C"/>
    <w:rsid w:val="00374A08"/>
    <w:rsid w:val="003761E8"/>
    <w:rsid w:val="00377ADC"/>
    <w:rsid w:val="00382B60"/>
    <w:rsid w:val="00386560"/>
    <w:rsid w:val="00391AB8"/>
    <w:rsid w:val="0039586A"/>
    <w:rsid w:val="00395AAD"/>
    <w:rsid w:val="00397A65"/>
    <w:rsid w:val="003A0365"/>
    <w:rsid w:val="003B1A20"/>
    <w:rsid w:val="003B2B6F"/>
    <w:rsid w:val="003B3801"/>
    <w:rsid w:val="003B4EDB"/>
    <w:rsid w:val="003B5CA2"/>
    <w:rsid w:val="003C1291"/>
    <w:rsid w:val="003C5AF2"/>
    <w:rsid w:val="003C7803"/>
    <w:rsid w:val="003D341E"/>
    <w:rsid w:val="003D3BBB"/>
    <w:rsid w:val="003D69CC"/>
    <w:rsid w:val="003D726B"/>
    <w:rsid w:val="003E0FBC"/>
    <w:rsid w:val="003F21DF"/>
    <w:rsid w:val="00404874"/>
    <w:rsid w:val="00413F18"/>
    <w:rsid w:val="0042125C"/>
    <w:rsid w:val="0042381A"/>
    <w:rsid w:val="00430F71"/>
    <w:rsid w:val="00432D29"/>
    <w:rsid w:val="00440E26"/>
    <w:rsid w:val="004635CC"/>
    <w:rsid w:val="00463EFB"/>
    <w:rsid w:val="00470413"/>
    <w:rsid w:val="00471392"/>
    <w:rsid w:val="0047268D"/>
    <w:rsid w:val="004759F0"/>
    <w:rsid w:val="00475F95"/>
    <w:rsid w:val="004767AB"/>
    <w:rsid w:val="00480D6F"/>
    <w:rsid w:val="004853CB"/>
    <w:rsid w:val="00486453"/>
    <w:rsid w:val="00490625"/>
    <w:rsid w:val="00492935"/>
    <w:rsid w:val="00492BE6"/>
    <w:rsid w:val="0049646A"/>
    <w:rsid w:val="004A1296"/>
    <w:rsid w:val="004B15F0"/>
    <w:rsid w:val="004B4D33"/>
    <w:rsid w:val="004B5D49"/>
    <w:rsid w:val="004B7120"/>
    <w:rsid w:val="004C06AF"/>
    <w:rsid w:val="004C3858"/>
    <w:rsid w:val="004C3D21"/>
    <w:rsid w:val="004C5780"/>
    <w:rsid w:val="004C79A1"/>
    <w:rsid w:val="004C7E46"/>
    <w:rsid w:val="004E2076"/>
    <w:rsid w:val="004E6554"/>
    <w:rsid w:val="004F41F8"/>
    <w:rsid w:val="004F5636"/>
    <w:rsid w:val="004F69AC"/>
    <w:rsid w:val="005040D8"/>
    <w:rsid w:val="0050609C"/>
    <w:rsid w:val="00512333"/>
    <w:rsid w:val="005163E6"/>
    <w:rsid w:val="00526F47"/>
    <w:rsid w:val="00531020"/>
    <w:rsid w:val="0053436A"/>
    <w:rsid w:val="00540825"/>
    <w:rsid w:val="00542351"/>
    <w:rsid w:val="00543146"/>
    <w:rsid w:val="00555724"/>
    <w:rsid w:val="005565E0"/>
    <w:rsid w:val="00561C69"/>
    <w:rsid w:val="0056425D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E13D3"/>
    <w:rsid w:val="005E1853"/>
    <w:rsid w:val="005E6053"/>
    <w:rsid w:val="005F1847"/>
    <w:rsid w:val="006052F4"/>
    <w:rsid w:val="0060546F"/>
    <w:rsid w:val="0061330B"/>
    <w:rsid w:val="00614E2D"/>
    <w:rsid w:val="00616D51"/>
    <w:rsid w:val="00620DBD"/>
    <w:rsid w:val="00621D35"/>
    <w:rsid w:val="006254FB"/>
    <w:rsid w:val="00626D5E"/>
    <w:rsid w:val="006278C3"/>
    <w:rsid w:val="00627E4F"/>
    <w:rsid w:val="006320D4"/>
    <w:rsid w:val="006571D3"/>
    <w:rsid w:val="00660FBC"/>
    <w:rsid w:val="006662C9"/>
    <w:rsid w:val="0067025A"/>
    <w:rsid w:val="00674E5B"/>
    <w:rsid w:val="00690683"/>
    <w:rsid w:val="006937BD"/>
    <w:rsid w:val="00693A6E"/>
    <w:rsid w:val="00694FFD"/>
    <w:rsid w:val="006A3648"/>
    <w:rsid w:val="006A5323"/>
    <w:rsid w:val="006B4F05"/>
    <w:rsid w:val="006C4B80"/>
    <w:rsid w:val="006C5F7E"/>
    <w:rsid w:val="006C745C"/>
    <w:rsid w:val="006D4313"/>
    <w:rsid w:val="006E58D4"/>
    <w:rsid w:val="006F30E3"/>
    <w:rsid w:val="006F5AC6"/>
    <w:rsid w:val="006F73C1"/>
    <w:rsid w:val="00702DE2"/>
    <w:rsid w:val="007041B2"/>
    <w:rsid w:val="00705C2B"/>
    <w:rsid w:val="0070789E"/>
    <w:rsid w:val="007124A7"/>
    <w:rsid w:val="007267A4"/>
    <w:rsid w:val="00736D8C"/>
    <w:rsid w:val="00747546"/>
    <w:rsid w:val="00747972"/>
    <w:rsid w:val="00747DC2"/>
    <w:rsid w:val="007527E3"/>
    <w:rsid w:val="00761413"/>
    <w:rsid w:val="00761FDC"/>
    <w:rsid w:val="0077019B"/>
    <w:rsid w:val="00771234"/>
    <w:rsid w:val="007763C2"/>
    <w:rsid w:val="00780509"/>
    <w:rsid w:val="0078748E"/>
    <w:rsid w:val="007904BE"/>
    <w:rsid w:val="00790B32"/>
    <w:rsid w:val="00793311"/>
    <w:rsid w:val="007947A3"/>
    <w:rsid w:val="00796225"/>
    <w:rsid w:val="007A7067"/>
    <w:rsid w:val="007A7509"/>
    <w:rsid w:val="007B579D"/>
    <w:rsid w:val="007B6FA7"/>
    <w:rsid w:val="007C054F"/>
    <w:rsid w:val="007C5E7A"/>
    <w:rsid w:val="007D0373"/>
    <w:rsid w:val="007E2272"/>
    <w:rsid w:val="007E30AF"/>
    <w:rsid w:val="007E369F"/>
    <w:rsid w:val="007E42F1"/>
    <w:rsid w:val="007E587B"/>
    <w:rsid w:val="007E63DE"/>
    <w:rsid w:val="007E7081"/>
    <w:rsid w:val="008036E5"/>
    <w:rsid w:val="00806BF6"/>
    <w:rsid w:val="008078FD"/>
    <w:rsid w:val="00814797"/>
    <w:rsid w:val="00814840"/>
    <w:rsid w:val="00821F87"/>
    <w:rsid w:val="00825E9F"/>
    <w:rsid w:val="008442B0"/>
    <w:rsid w:val="008476FF"/>
    <w:rsid w:val="00847BB0"/>
    <w:rsid w:val="00852417"/>
    <w:rsid w:val="00854710"/>
    <w:rsid w:val="008656F8"/>
    <w:rsid w:val="00871505"/>
    <w:rsid w:val="00871FFC"/>
    <w:rsid w:val="00873C86"/>
    <w:rsid w:val="00875ADE"/>
    <w:rsid w:val="00885996"/>
    <w:rsid w:val="00887C57"/>
    <w:rsid w:val="008B0457"/>
    <w:rsid w:val="008B3081"/>
    <w:rsid w:val="008B3467"/>
    <w:rsid w:val="008B6BB9"/>
    <w:rsid w:val="008C4E22"/>
    <w:rsid w:val="008D1A3D"/>
    <w:rsid w:val="008D36DC"/>
    <w:rsid w:val="008D5B37"/>
    <w:rsid w:val="008E2112"/>
    <w:rsid w:val="008F4989"/>
    <w:rsid w:val="008F57C1"/>
    <w:rsid w:val="008F7709"/>
    <w:rsid w:val="009010E2"/>
    <w:rsid w:val="00917505"/>
    <w:rsid w:val="00917851"/>
    <w:rsid w:val="009221F0"/>
    <w:rsid w:val="00924367"/>
    <w:rsid w:val="009264DD"/>
    <w:rsid w:val="00930347"/>
    <w:rsid w:val="00945711"/>
    <w:rsid w:val="00946BD5"/>
    <w:rsid w:val="009560B9"/>
    <w:rsid w:val="00957766"/>
    <w:rsid w:val="00963770"/>
    <w:rsid w:val="00964095"/>
    <w:rsid w:val="00966270"/>
    <w:rsid w:val="009662C1"/>
    <w:rsid w:val="00972654"/>
    <w:rsid w:val="00973FC5"/>
    <w:rsid w:val="009823B4"/>
    <w:rsid w:val="009939C2"/>
    <w:rsid w:val="0099459A"/>
    <w:rsid w:val="009A21AB"/>
    <w:rsid w:val="009A7654"/>
    <w:rsid w:val="009B059F"/>
    <w:rsid w:val="009B36B7"/>
    <w:rsid w:val="009B524E"/>
    <w:rsid w:val="009B5AA0"/>
    <w:rsid w:val="009C590F"/>
    <w:rsid w:val="009D6439"/>
    <w:rsid w:val="009E16AC"/>
    <w:rsid w:val="009E7B01"/>
    <w:rsid w:val="009F1E05"/>
    <w:rsid w:val="009F35F5"/>
    <w:rsid w:val="009F4649"/>
    <w:rsid w:val="009F7533"/>
    <w:rsid w:val="00A01D81"/>
    <w:rsid w:val="00A04B0C"/>
    <w:rsid w:val="00A108E0"/>
    <w:rsid w:val="00A1183A"/>
    <w:rsid w:val="00A149D2"/>
    <w:rsid w:val="00A20A8B"/>
    <w:rsid w:val="00A21CA8"/>
    <w:rsid w:val="00A261F1"/>
    <w:rsid w:val="00A32E4A"/>
    <w:rsid w:val="00A5023A"/>
    <w:rsid w:val="00A50E70"/>
    <w:rsid w:val="00A53769"/>
    <w:rsid w:val="00A55148"/>
    <w:rsid w:val="00A55387"/>
    <w:rsid w:val="00A56E15"/>
    <w:rsid w:val="00A61714"/>
    <w:rsid w:val="00A734FA"/>
    <w:rsid w:val="00A74573"/>
    <w:rsid w:val="00A81357"/>
    <w:rsid w:val="00A87121"/>
    <w:rsid w:val="00A905C0"/>
    <w:rsid w:val="00A96C70"/>
    <w:rsid w:val="00AA059E"/>
    <w:rsid w:val="00AA1236"/>
    <w:rsid w:val="00AA420D"/>
    <w:rsid w:val="00AA482B"/>
    <w:rsid w:val="00AA553D"/>
    <w:rsid w:val="00AB0C38"/>
    <w:rsid w:val="00AB290D"/>
    <w:rsid w:val="00AB548F"/>
    <w:rsid w:val="00AB5658"/>
    <w:rsid w:val="00AB641A"/>
    <w:rsid w:val="00AC1BC6"/>
    <w:rsid w:val="00AC7685"/>
    <w:rsid w:val="00AE2F7C"/>
    <w:rsid w:val="00AE591B"/>
    <w:rsid w:val="00AE6596"/>
    <w:rsid w:val="00AF0C9B"/>
    <w:rsid w:val="00AF5393"/>
    <w:rsid w:val="00AF5E9B"/>
    <w:rsid w:val="00B039C1"/>
    <w:rsid w:val="00B04DF7"/>
    <w:rsid w:val="00B06A4C"/>
    <w:rsid w:val="00B15B72"/>
    <w:rsid w:val="00B17B92"/>
    <w:rsid w:val="00B205EB"/>
    <w:rsid w:val="00B2420E"/>
    <w:rsid w:val="00B30455"/>
    <w:rsid w:val="00B3278F"/>
    <w:rsid w:val="00B341BA"/>
    <w:rsid w:val="00B42C78"/>
    <w:rsid w:val="00B453C9"/>
    <w:rsid w:val="00B4612E"/>
    <w:rsid w:val="00B5307E"/>
    <w:rsid w:val="00B56D52"/>
    <w:rsid w:val="00B576E9"/>
    <w:rsid w:val="00B636A7"/>
    <w:rsid w:val="00B86673"/>
    <w:rsid w:val="00B86843"/>
    <w:rsid w:val="00B869CC"/>
    <w:rsid w:val="00B87620"/>
    <w:rsid w:val="00B91C79"/>
    <w:rsid w:val="00B9330A"/>
    <w:rsid w:val="00B946EA"/>
    <w:rsid w:val="00B97EC4"/>
    <w:rsid w:val="00BB4B14"/>
    <w:rsid w:val="00BB5632"/>
    <w:rsid w:val="00BB6A0C"/>
    <w:rsid w:val="00BB6FB0"/>
    <w:rsid w:val="00BC0AAA"/>
    <w:rsid w:val="00BC51DA"/>
    <w:rsid w:val="00BC631A"/>
    <w:rsid w:val="00BC7608"/>
    <w:rsid w:val="00BD4709"/>
    <w:rsid w:val="00BD741F"/>
    <w:rsid w:val="00BE0141"/>
    <w:rsid w:val="00BE5AC2"/>
    <w:rsid w:val="00BF0338"/>
    <w:rsid w:val="00BF0CA8"/>
    <w:rsid w:val="00BF4D90"/>
    <w:rsid w:val="00BF6BDD"/>
    <w:rsid w:val="00BF6C38"/>
    <w:rsid w:val="00C0365B"/>
    <w:rsid w:val="00C16DEC"/>
    <w:rsid w:val="00C214F8"/>
    <w:rsid w:val="00C23E05"/>
    <w:rsid w:val="00C25007"/>
    <w:rsid w:val="00C30C2C"/>
    <w:rsid w:val="00C33EE8"/>
    <w:rsid w:val="00C435B6"/>
    <w:rsid w:val="00C52589"/>
    <w:rsid w:val="00C54E35"/>
    <w:rsid w:val="00C57460"/>
    <w:rsid w:val="00C6074A"/>
    <w:rsid w:val="00C616A2"/>
    <w:rsid w:val="00C627D2"/>
    <w:rsid w:val="00C62F06"/>
    <w:rsid w:val="00C63DCC"/>
    <w:rsid w:val="00C670D4"/>
    <w:rsid w:val="00C73A47"/>
    <w:rsid w:val="00C756E5"/>
    <w:rsid w:val="00C75D52"/>
    <w:rsid w:val="00C819F1"/>
    <w:rsid w:val="00C82164"/>
    <w:rsid w:val="00C879D2"/>
    <w:rsid w:val="00C92546"/>
    <w:rsid w:val="00C928EE"/>
    <w:rsid w:val="00C94FAB"/>
    <w:rsid w:val="00C95D55"/>
    <w:rsid w:val="00CA4E38"/>
    <w:rsid w:val="00CB0575"/>
    <w:rsid w:val="00CB71CA"/>
    <w:rsid w:val="00CC1CCC"/>
    <w:rsid w:val="00CC6AB8"/>
    <w:rsid w:val="00CD1014"/>
    <w:rsid w:val="00CD5954"/>
    <w:rsid w:val="00CD5F05"/>
    <w:rsid w:val="00CE2957"/>
    <w:rsid w:val="00CE4132"/>
    <w:rsid w:val="00CF3B58"/>
    <w:rsid w:val="00D04456"/>
    <w:rsid w:val="00D06373"/>
    <w:rsid w:val="00D116F9"/>
    <w:rsid w:val="00D1484B"/>
    <w:rsid w:val="00D16298"/>
    <w:rsid w:val="00D17960"/>
    <w:rsid w:val="00D2035F"/>
    <w:rsid w:val="00D23765"/>
    <w:rsid w:val="00D35A9D"/>
    <w:rsid w:val="00D37CB7"/>
    <w:rsid w:val="00D43ED1"/>
    <w:rsid w:val="00D46252"/>
    <w:rsid w:val="00D47DD2"/>
    <w:rsid w:val="00D56E15"/>
    <w:rsid w:val="00D57681"/>
    <w:rsid w:val="00D57ACA"/>
    <w:rsid w:val="00D57B49"/>
    <w:rsid w:val="00D6048E"/>
    <w:rsid w:val="00D63A97"/>
    <w:rsid w:val="00D665D1"/>
    <w:rsid w:val="00D71BD6"/>
    <w:rsid w:val="00D73DA2"/>
    <w:rsid w:val="00D80ADA"/>
    <w:rsid w:val="00D8439D"/>
    <w:rsid w:val="00D922EF"/>
    <w:rsid w:val="00D968B3"/>
    <w:rsid w:val="00D97775"/>
    <w:rsid w:val="00DA6C64"/>
    <w:rsid w:val="00DA7ECD"/>
    <w:rsid w:val="00DB10E4"/>
    <w:rsid w:val="00DB21D3"/>
    <w:rsid w:val="00DB3478"/>
    <w:rsid w:val="00DB3CCC"/>
    <w:rsid w:val="00DB6FEA"/>
    <w:rsid w:val="00DC485A"/>
    <w:rsid w:val="00DC66A6"/>
    <w:rsid w:val="00DC7FF8"/>
    <w:rsid w:val="00DD131E"/>
    <w:rsid w:val="00DD41C0"/>
    <w:rsid w:val="00DE0F6C"/>
    <w:rsid w:val="00DF0403"/>
    <w:rsid w:val="00DF0BAD"/>
    <w:rsid w:val="00DF1538"/>
    <w:rsid w:val="00DF2780"/>
    <w:rsid w:val="00DF2A22"/>
    <w:rsid w:val="00DF4E91"/>
    <w:rsid w:val="00E040F4"/>
    <w:rsid w:val="00E05895"/>
    <w:rsid w:val="00E10A04"/>
    <w:rsid w:val="00E1401B"/>
    <w:rsid w:val="00E1412C"/>
    <w:rsid w:val="00E16532"/>
    <w:rsid w:val="00E16755"/>
    <w:rsid w:val="00E2001F"/>
    <w:rsid w:val="00E21C40"/>
    <w:rsid w:val="00E2295C"/>
    <w:rsid w:val="00E46089"/>
    <w:rsid w:val="00E50449"/>
    <w:rsid w:val="00E52AA3"/>
    <w:rsid w:val="00E557C9"/>
    <w:rsid w:val="00E60A04"/>
    <w:rsid w:val="00E6625A"/>
    <w:rsid w:val="00E71BB8"/>
    <w:rsid w:val="00E746F8"/>
    <w:rsid w:val="00E7766A"/>
    <w:rsid w:val="00E82FFC"/>
    <w:rsid w:val="00E84C25"/>
    <w:rsid w:val="00EA651C"/>
    <w:rsid w:val="00EB3FC9"/>
    <w:rsid w:val="00EB6D4B"/>
    <w:rsid w:val="00EC0516"/>
    <w:rsid w:val="00EC0984"/>
    <w:rsid w:val="00EC14AF"/>
    <w:rsid w:val="00EC769B"/>
    <w:rsid w:val="00ED3F41"/>
    <w:rsid w:val="00ED678C"/>
    <w:rsid w:val="00EE0E3D"/>
    <w:rsid w:val="00EE5EE6"/>
    <w:rsid w:val="00F02DDE"/>
    <w:rsid w:val="00F03990"/>
    <w:rsid w:val="00F10BB2"/>
    <w:rsid w:val="00F22ADA"/>
    <w:rsid w:val="00F25A32"/>
    <w:rsid w:val="00F25BB6"/>
    <w:rsid w:val="00F34DE8"/>
    <w:rsid w:val="00F34FB3"/>
    <w:rsid w:val="00F4731F"/>
    <w:rsid w:val="00F52BAA"/>
    <w:rsid w:val="00F629A4"/>
    <w:rsid w:val="00F63498"/>
    <w:rsid w:val="00F72B8A"/>
    <w:rsid w:val="00F76771"/>
    <w:rsid w:val="00F833D7"/>
    <w:rsid w:val="00F855FB"/>
    <w:rsid w:val="00F873CB"/>
    <w:rsid w:val="00FB6E93"/>
    <w:rsid w:val="00FC4EB1"/>
    <w:rsid w:val="00FC6009"/>
    <w:rsid w:val="00FD00D5"/>
    <w:rsid w:val="00FE19F2"/>
    <w:rsid w:val="00FF3701"/>
    <w:rsid w:val="00FF4896"/>
    <w:rsid w:val="00FF6AC7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4">
    <w:name w:val="List"/>
    <w:basedOn w:val="a"/>
    <w:rsid w:val="0024616B"/>
    <w:pPr>
      <w:ind w:left="283" w:hanging="283"/>
      <w:contextualSpacing/>
    </w:pPr>
  </w:style>
  <w:style w:type="paragraph" w:styleId="3">
    <w:name w:val="Body Text 3"/>
    <w:basedOn w:val="a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24616B"/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4616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4616B"/>
    <w:rPr>
      <w:sz w:val="24"/>
      <w:szCs w:val="24"/>
    </w:rPr>
  </w:style>
  <w:style w:type="paragraph" w:styleId="af5">
    <w:name w:val="Title"/>
    <w:basedOn w:val="a"/>
    <w:link w:val="af6"/>
    <w:qFormat/>
    <w:rsid w:val="0024616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4616B"/>
    <w:rPr>
      <w:b/>
      <w:sz w:val="28"/>
    </w:rPr>
  </w:style>
  <w:style w:type="paragraph" w:styleId="af7">
    <w:name w:val="Body Text Indent"/>
    <w:basedOn w:val="a"/>
    <w:link w:val="af8"/>
    <w:unhideWhenUsed/>
    <w:rsid w:val="0024616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24616B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4616B"/>
    <w:rPr>
      <w:sz w:val="24"/>
      <w:szCs w:val="24"/>
    </w:rPr>
  </w:style>
  <w:style w:type="character" w:customStyle="1" w:styleId="af9">
    <w:name w:val="Текст Знак"/>
    <w:aliases w:val="Знак3 Знак"/>
    <w:basedOn w:val="a0"/>
    <w:link w:val="afa"/>
    <w:locked/>
    <w:rsid w:val="0024616B"/>
    <w:rPr>
      <w:rFonts w:ascii="Courier New" w:hAnsi="Courier New" w:cs="Courier New"/>
    </w:rPr>
  </w:style>
  <w:style w:type="paragraph" w:styleId="afa">
    <w:name w:val="Plain Text"/>
    <w:aliases w:val="Знак3"/>
    <w:basedOn w:val="a"/>
    <w:link w:val="af9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0"/>
    <w:rsid w:val="0024616B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24616B"/>
    <w:pPr>
      <w:ind w:left="708"/>
    </w:pPr>
  </w:style>
  <w:style w:type="paragraph" w:customStyle="1" w:styleId="afc">
    <w:name w:val="Знак Знак Знак Знак 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d">
    <w:name w:val="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Hyperlink"/>
    <w:basedOn w:val="a0"/>
    <w:rsid w:val="003B3801"/>
    <w:rPr>
      <w:color w:val="000000"/>
      <w:u w:val="single"/>
    </w:rPr>
  </w:style>
  <w:style w:type="paragraph" w:customStyle="1" w:styleId="aff0">
    <w:name w:val="ОСНОВНОЙ ТЕКСТ"/>
    <w:basedOn w:val="a"/>
    <w:qFormat/>
    <w:rsid w:val="00EC098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1">
    <w:name w:val="ОСНОВНОЙ ТЕКСТ БЕЗ ОТСТУПА"/>
    <w:basedOn w:val="a"/>
    <w:qFormat/>
    <w:rsid w:val="00EC098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drav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1BA91B-F891-4FEB-8358-1AA32834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20</Pages>
  <Words>2525</Words>
  <Characters>20587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72</cp:revision>
  <cp:lastPrinted>2015-04-09T07:09:00Z</cp:lastPrinted>
  <dcterms:created xsi:type="dcterms:W3CDTF">2014-05-08T08:45:00Z</dcterms:created>
  <dcterms:modified xsi:type="dcterms:W3CDTF">2018-01-11T04:21:00Z</dcterms:modified>
</cp:coreProperties>
</file>